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B73E24" w:rsidTr="00F22439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B73E24" w:rsidTr="00F22439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E24" w:rsidRDefault="00B73E24" w:rsidP="00F22439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26  четверг  10 сентября  2020 года</w:t>
                  </w:r>
                </w:p>
                <w:p w:rsidR="00B73E24" w:rsidRDefault="00B73E24" w:rsidP="00F22439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D77" w:rsidRDefault="00B73E24" w:rsidP="00D45D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 </w:t>
            </w:r>
            <w:proofErr w:type="gramStart"/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</w:t>
            </w:r>
            <w:proofErr w:type="gramEnd"/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МЕЖРАЙОННОЙ </w:t>
            </w:r>
            <w:r w:rsidR="00D45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B73E24" w:rsidRPr="00D45D77" w:rsidRDefault="00B73E24" w:rsidP="00D45D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E24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ПРИРОДООХРАННОЙ  ПРОКУРАТУРЫ</w:t>
            </w:r>
          </w:p>
          <w:p w:rsidR="00B73E24" w:rsidRPr="00B73E24" w:rsidRDefault="00B73E24" w:rsidP="00B73E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6"/>
                <w:sz w:val="32"/>
                <w:szCs w:val="32"/>
                <w:lang w:eastAsia="ru-RU"/>
              </w:rPr>
            </w:pPr>
            <w:r w:rsidRPr="00B73E24">
              <w:rPr>
                <w:rFonts w:ascii="Times New Roman" w:eastAsia="Times New Roman" w:hAnsi="Times New Roman" w:cs="Times New Roman"/>
                <w:kern w:val="16"/>
                <w:sz w:val="32"/>
                <w:szCs w:val="32"/>
                <w:lang w:eastAsia="ru-RU"/>
              </w:rPr>
      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и наличия запахов химических веществ на улицах города Костромы проводится проверка, в ходе которой установлено следующее.</w:t>
            </w:r>
          </w:p>
          <w:p w:rsidR="00B73E24" w:rsidRPr="00B73E24" w:rsidRDefault="00B73E24" w:rsidP="00B73E24">
            <w:pPr>
              <w:pStyle w:val="Default"/>
              <w:widowControl w:val="0"/>
              <w:tabs>
                <w:tab w:val="left" w:pos="4678"/>
              </w:tabs>
              <w:ind w:firstLine="709"/>
              <w:jc w:val="both"/>
              <w:rPr>
                <w:sz w:val="32"/>
                <w:szCs w:val="32"/>
              </w:rPr>
            </w:pPr>
            <w:r w:rsidRPr="00B73E24">
              <w:rPr>
                <w:sz w:val="32"/>
                <w:szCs w:val="32"/>
              </w:rPr>
              <w:t xml:space="preserve">Источниками задымления населенного пункта является производства по изготовлению древесного угля в разных районах города, осуществляемые с нарушениями требований природоохранного законодательства. </w:t>
            </w:r>
          </w:p>
          <w:p w:rsidR="00B73E24" w:rsidRPr="00B73E24" w:rsidRDefault="00B73E24" w:rsidP="00B73E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3E24">
              <w:rPr>
                <w:rFonts w:ascii="Times New Roman" w:hAnsi="Times New Roman" w:cs="Times New Roman"/>
                <w:sz w:val="32"/>
                <w:szCs w:val="32"/>
              </w:rPr>
              <w:t>В целях устранения нарушений закона прокуратурой внесено 4 представления, 3 из которых рассмотрены, удовлетворены. Одно представление в стадии рассмотрения.</w:t>
            </w:r>
          </w:p>
          <w:p w:rsidR="00B73E24" w:rsidRPr="00B73E24" w:rsidRDefault="00B73E24" w:rsidP="00B73E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73E24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Руководителям указанных организаций объявлено 5 предостережений о недопустимости нарушения закона. </w:t>
            </w:r>
          </w:p>
          <w:p w:rsidR="00B73E24" w:rsidRPr="00B73E24" w:rsidRDefault="00B73E24" w:rsidP="00B73E24">
            <w:pPr>
              <w:pStyle w:val="p3"/>
              <w:widowControl w:val="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32"/>
                <w:szCs w:val="32"/>
              </w:rPr>
            </w:pPr>
            <w:r w:rsidRPr="00B73E24">
              <w:rPr>
                <w:sz w:val="32"/>
                <w:szCs w:val="32"/>
              </w:rPr>
              <w:t xml:space="preserve">Кроме того, в суд направлено 5 исковых заявлений о возложении </w:t>
            </w:r>
            <w:proofErr w:type="gramStart"/>
            <w:r w:rsidRPr="00B73E24">
              <w:rPr>
                <w:sz w:val="32"/>
                <w:szCs w:val="32"/>
              </w:rPr>
              <w:t>на</w:t>
            </w:r>
            <w:proofErr w:type="gramEnd"/>
            <w:r w:rsidRPr="00B73E24">
              <w:rPr>
                <w:sz w:val="32"/>
                <w:szCs w:val="32"/>
              </w:rPr>
              <w:t xml:space="preserve"> </w:t>
            </w:r>
            <w:proofErr w:type="gramStart"/>
            <w:r w:rsidRPr="00B73E24">
              <w:rPr>
                <w:sz w:val="32"/>
                <w:szCs w:val="32"/>
              </w:rPr>
              <w:t>хозяйствующих</w:t>
            </w:r>
            <w:proofErr w:type="gramEnd"/>
            <w:r w:rsidRPr="00B73E24">
              <w:rPr>
                <w:sz w:val="32"/>
                <w:szCs w:val="32"/>
              </w:rPr>
              <w:t xml:space="preserve"> субъектов </w:t>
            </w:r>
            <w:r w:rsidRPr="00B73E24">
              <w:rPr>
                <w:color w:val="000000"/>
                <w:sz w:val="32"/>
                <w:szCs w:val="32"/>
              </w:rPr>
              <w:t xml:space="preserve">прекратить эксплуатацию </w:t>
            </w:r>
            <w:proofErr w:type="spellStart"/>
            <w:r w:rsidRPr="00B73E24">
              <w:rPr>
                <w:color w:val="000000"/>
                <w:sz w:val="32"/>
                <w:szCs w:val="32"/>
              </w:rPr>
              <w:t>углетомильных</w:t>
            </w:r>
            <w:proofErr w:type="spellEnd"/>
            <w:r w:rsidRPr="00B73E24">
              <w:rPr>
                <w:color w:val="000000"/>
                <w:sz w:val="32"/>
                <w:szCs w:val="32"/>
              </w:rPr>
              <w:t xml:space="preserve"> печей, не оборудованных установками очистки газов.</w:t>
            </w:r>
          </w:p>
          <w:p w:rsidR="00B73E24" w:rsidRPr="00B73E24" w:rsidRDefault="00B73E24" w:rsidP="00B73E2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73E24">
              <w:rPr>
                <w:rFonts w:ascii="Times New Roman" w:hAnsi="Times New Roman" w:cs="Times New Roman"/>
                <w:sz w:val="32"/>
                <w:szCs w:val="32"/>
              </w:rPr>
              <w:t xml:space="preserve">Прокурором в отношении руководителей, а также самих организаций возбуждены производства об административных правонарушениях по ст. 8.5, 8.21 ч. 3, 8.46 КоАП РФ (22 постановления </w:t>
            </w:r>
            <w:r w:rsidRPr="00B73E24">
              <w:rPr>
                <w:rFonts w:ascii="Times New Roman" w:hAnsi="Times New Roman" w:cs="Times New Roman"/>
                <w:bCs/>
                <w:sz w:val="32"/>
                <w:szCs w:val="32"/>
              </w:rPr>
              <w:t>о возбуждении дела об административном правонарушении).</w:t>
            </w:r>
          </w:p>
          <w:p w:rsidR="00B73E24" w:rsidRPr="00B73E24" w:rsidRDefault="00B73E24" w:rsidP="00D45D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73E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Ситуация в рассматриваемой сфере находится на особом контроле прокуратуры. </w:t>
            </w:r>
          </w:p>
          <w:p w:rsidR="00D45D77" w:rsidRDefault="00D45D77" w:rsidP="00D45D77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E24" w:rsidRPr="00B73E24" w:rsidRDefault="00B73E24" w:rsidP="00D45D77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E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Помощник прокурора  </w:t>
            </w:r>
          </w:p>
          <w:p w:rsidR="00B73E24" w:rsidRPr="00D45D77" w:rsidRDefault="00B73E24" w:rsidP="00D45D77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E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юрист 3 класса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</w:t>
            </w:r>
            <w:r w:rsidR="00D45D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</w:t>
            </w:r>
            <w:r w:rsidRPr="00B73E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С.О. </w:t>
            </w:r>
            <w:proofErr w:type="spellStart"/>
            <w:r w:rsidRPr="00B73E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Савинцева</w:t>
            </w:r>
            <w:proofErr w:type="spellEnd"/>
          </w:p>
          <w:p w:rsidR="00B73E24" w:rsidRPr="00D45D77" w:rsidRDefault="00B73E24" w:rsidP="00B73E2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45D7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lastRenderedPageBreak/>
              <w:t>Костромская межрайонная природоохранная прокуратура разъясняет</w:t>
            </w:r>
          </w:p>
          <w:p w:rsidR="00B73E24" w:rsidRPr="00D45D77" w:rsidRDefault="00B73E24" w:rsidP="00B7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</w:pPr>
          </w:p>
          <w:p w:rsidR="00B73E24" w:rsidRPr="00D45D77" w:rsidRDefault="00B73E24" w:rsidP="00B73E2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</w:pPr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Федеральный закон от 31.07.2020 № 298-ФЗ «О внесении изменения в статью 65 Федерального закона «Об охране окружающей среды».</w:t>
            </w:r>
          </w:p>
          <w:p w:rsidR="00B73E24" w:rsidRPr="00D45D77" w:rsidRDefault="00B73E24" w:rsidP="00B73E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</w:pPr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</w:rPr>
              <w:br/>
            </w:r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             В соответствии с вышеуказанным нормативным актом статья 65 Федерального закона от 10.01.2002 № 7-ФЗ «Об охране окружающей среды» дополнена пунктом 71 следующего содержания: </w:t>
            </w:r>
            <w:proofErr w:type="gramStart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надзор.</w:t>
            </w:r>
            <w:proofErr w:type="gramEnd"/>
          </w:p>
          <w:p w:rsidR="00B73E24" w:rsidRPr="00D45D77" w:rsidRDefault="00B73E24" w:rsidP="00B73E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</w:pPr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«</w:t>
            </w:r>
            <w:proofErr w:type="spellStart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пообъектно</w:t>
            </w:r>
            <w:proofErr w:type="spellEnd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», когда проведение в отношении одного юридического лица или индивидуального предпринимателя проверок органами </w:t>
            </w:r>
            <w:proofErr w:type="spellStart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>Росприроднадзора</w:t>
            </w:r>
            <w:proofErr w:type="spellEnd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(при осуществлении деятельности на объектах, подлежащих федеральному государственному экологическому надзору) одновременно сочеталось с проверками, проводимыми в отношении данного лица, органом субъекта Российской Федерации (при осуществлении деятельности на объектах, подлежащих</w:t>
            </w:r>
            <w:proofErr w:type="gramEnd"/>
            <w:r w:rsidRPr="00D45D77">
              <w:rPr>
                <w:rFonts w:ascii="Times New Roman" w:hAnsi="Times New Roman" w:cs="Times New Roman"/>
                <w:color w:val="1F282C"/>
                <w:sz w:val="32"/>
                <w:szCs w:val="32"/>
                <w:shd w:val="clear" w:color="auto" w:fill="FFFFFF"/>
              </w:rPr>
              <w:t xml:space="preserve"> региональному государственному экологическому надзору).</w:t>
            </w:r>
          </w:p>
          <w:p w:rsidR="00B73E24" w:rsidRPr="00D45D77" w:rsidRDefault="00B73E24" w:rsidP="00B73E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5D77">
              <w:rPr>
                <w:rFonts w:ascii="Times New Roman" w:hAnsi="Times New Roman" w:cs="Times New Roman"/>
                <w:sz w:val="32"/>
                <w:szCs w:val="32"/>
              </w:rPr>
              <w:t xml:space="preserve">   В соответствии с законом, если хозяйствующий субъект ведет деятельность с использованием одновременно объектов НВОС, подлежащих разным уровням государственного экологического надзора, в отношении самого лица и всех его объектов НВОС будет осуществляться только федеральный государственный экологический надзор.</w:t>
            </w:r>
          </w:p>
          <w:p w:rsidR="00B73E24" w:rsidRPr="00D45D77" w:rsidRDefault="00B73E24" w:rsidP="00B73E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5D77">
              <w:rPr>
                <w:rFonts w:ascii="Segoe UI Symbol" w:hAnsi="Segoe UI Symbol" w:cs="Segoe UI Symbol"/>
                <w:sz w:val="32"/>
                <w:szCs w:val="32"/>
              </w:rPr>
              <w:t>⠀</w:t>
            </w:r>
            <w:r w:rsidRPr="00D45D77">
              <w:rPr>
                <w:rFonts w:ascii="Times New Roman" w:hAnsi="Times New Roman" w:cs="Times New Roman"/>
                <w:sz w:val="32"/>
                <w:szCs w:val="32"/>
              </w:rPr>
              <w:t xml:space="preserve">Правило будет </w:t>
            </w:r>
            <w:proofErr w:type="gramStart"/>
            <w:r w:rsidRPr="00D45D77">
              <w:rPr>
                <w:rFonts w:ascii="Times New Roman" w:hAnsi="Times New Roman" w:cs="Times New Roman"/>
                <w:sz w:val="32"/>
                <w:szCs w:val="32"/>
              </w:rPr>
              <w:t>действовать</w:t>
            </w:r>
            <w:proofErr w:type="gramEnd"/>
            <w:r w:rsidRPr="00D45D77">
              <w:rPr>
                <w:rFonts w:ascii="Times New Roman" w:hAnsi="Times New Roman" w:cs="Times New Roman"/>
                <w:sz w:val="32"/>
                <w:szCs w:val="32"/>
              </w:rPr>
              <w:t xml:space="preserve"> даже если у юридического лица или индивидуального предпринимателя только один объект НВОС, подлежащий федеральному государственному экологическому надзору.</w:t>
            </w:r>
          </w:p>
          <w:p w:rsidR="00B73E24" w:rsidRPr="00D45D77" w:rsidRDefault="00B73E24" w:rsidP="00B73E2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5D77">
              <w:rPr>
                <w:rFonts w:ascii="Segoe UI Symbol" w:hAnsi="Segoe UI Symbol" w:cs="Segoe UI Symbol"/>
                <w:sz w:val="32"/>
                <w:szCs w:val="32"/>
              </w:rPr>
              <w:lastRenderedPageBreak/>
              <w:t>⠀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 сентября 2020 года Волжский межрегиональный природоохранный прокурор проведет прием граждан Костромской области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режиме видеосвязи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>14 сентября 2020 г. с 11.00 до 12.00 Волжский межрегиональный природоохранный прокурор проведет прием граждан Костромской области в режиме видеосвязи.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>На прием можно обратиться по вопросам, связанным с нарушениями природоохранного законодательства, сообщить об известных им фактах совершения экологических, коррупционных правонарушений и преступлений.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 xml:space="preserve">Для обеспечения возможности </w:t>
            </w:r>
            <w:proofErr w:type="spellStart"/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>видеоконференц</w:t>
            </w:r>
            <w:proofErr w:type="spellEnd"/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 xml:space="preserve">-связи заявителям необходимо обратиться в Костромскую межрайонную природоохранную прокуратуру (г. Кострома, переулок </w:t>
            </w:r>
            <w:proofErr w:type="spellStart"/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>Кадыевский</w:t>
            </w:r>
            <w:proofErr w:type="spellEnd"/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>, 4).</w:t>
            </w:r>
          </w:p>
          <w:p w:rsidR="00B73E24" w:rsidRPr="00D45D77" w:rsidRDefault="00B73E24" w:rsidP="00B73E24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 xml:space="preserve">Получить дополнительную информацию и записаться на прием можно по адресу электронной почты: vmpp2014@mail.ru, по тел. в г. Твери 8(4822) 36-96-08 и по тел. в г. Костроме по адресу электронной почты: </w:t>
            </w:r>
            <w:proofErr w:type="spellStart"/>
            <w:r w:rsidRPr="00D45D77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val="en-US" w:eastAsia="ru-RU"/>
              </w:rPr>
              <w:t>kmpp</w:t>
            </w:r>
            <w:proofErr w:type="spellEnd"/>
            <w:r w:rsidRPr="00D45D77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ru-RU"/>
              </w:rPr>
              <w:t>44@yandex.ru </w:t>
            </w: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  <w:lang w:eastAsia="ru-RU"/>
              </w:rPr>
              <w:t xml:space="preserve"> 8(4942) 37-14-01.</w:t>
            </w:r>
          </w:p>
          <w:p w:rsidR="00B73E24" w:rsidRPr="00D45D77" w:rsidRDefault="00B73E24" w:rsidP="00B7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73E24" w:rsidRPr="00D45D77" w:rsidRDefault="00B73E24" w:rsidP="00D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73E24" w:rsidRPr="00D45D77" w:rsidRDefault="00B73E24" w:rsidP="00D4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Прокурор</w:t>
            </w:r>
          </w:p>
          <w:p w:rsidR="005B4930" w:rsidRDefault="00B73E24" w:rsidP="005B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старший советник юс</w:t>
            </w:r>
            <w:r w:rsidR="00D45D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тиции   </w:t>
            </w:r>
            <w:r w:rsidRPr="00D45D7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                  А.Н. Шаталов</w:t>
            </w: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5B4930" w:rsidRPr="005B4930" w:rsidRDefault="005B4930" w:rsidP="005B4930">
            <w:pPr>
              <w:spacing w:after="0" w:line="240" w:lineRule="auto"/>
              <w:rPr>
                <w:sz w:val="36"/>
                <w:szCs w:val="36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98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7423"/>
              <w:gridCol w:w="1287"/>
            </w:tblGrid>
            <w:tr w:rsidR="00D45D77" w:rsidRPr="00E96E28" w:rsidTr="005B4930">
              <w:trPr>
                <w:trHeight w:val="347"/>
              </w:trPr>
              <w:tc>
                <w:tcPr>
                  <w:tcW w:w="1177" w:type="dxa"/>
                  <w:vMerge w:val="restart"/>
                  <w:shd w:val="clear" w:color="auto" w:fill="FFFFFF" w:themeFill="background1"/>
                </w:tcPr>
                <w:p w:rsidR="00D45D77" w:rsidRPr="00E96E28" w:rsidRDefault="00D45D77" w:rsidP="00F2243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7EADBF39" wp14:editId="6A8DE42B">
                        <wp:extent cx="473354" cy="600075"/>
                        <wp:effectExtent l="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b0177adf1467986340007898b677762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860" cy="605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23" w:type="dxa"/>
                  <w:shd w:val="clear" w:color="auto" w:fill="F79646" w:themeFill="accent6"/>
                </w:tcPr>
                <w:p w:rsidR="00D45D77" w:rsidRPr="00E96E28" w:rsidRDefault="00D45D77" w:rsidP="00F2243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vMerge w:val="restart"/>
                  <w:shd w:val="clear" w:color="auto" w:fill="FFFFFF" w:themeFill="background1"/>
                </w:tcPr>
                <w:p w:rsidR="00D45D77" w:rsidRPr="00E96E28" w:rsidRDefault="00D45D77" w:rsidP="00F22439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0772634" wp14:editId="560177E6">
                        <wp:extent cx="530020" cy="657225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px-Coat_of_arms_of_Kostroma_Oblast_small.svg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02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5D77" w:rsidRPr="00E96E28" w:rsidTr="005B4930">
              <w:trPr>
                <w:trHeight w:val="145"/>
              </w:trPr>
              <w:tc>
                <w:tcPr>
                  <w:tcW w:w="1177" w:type="dxa"/>
                  <w:vMerge/>
                  <w:shd w:val="clear" w:color="auto" w:fill="FFFFFF" w:themeFill="background1"/>
                </w:tcPr>
                <w:p w:rsidR="00D45D77" w:rsidRPr="00E96E28" w:rsidRDefault="00D45D77" w:rsidP="00F22439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423" w:type="dxa"/>
                  <w:shd w:val="clear" w:color="auto" w:fill="4BACC6" w:themeFill="accent5"/>
                </w:tcPr>
                <w:p w:rsidR="00D45D77" w:rsidRPr="00E96E28" w:rsidRDefault="00D45D77" w:rsidP="00F22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6E28">
                    <w:rPr>
                      <w:b/>
                      <w:color w:val="FFFFFF" w:themeColor="background1"/>
                      <w:sz w:val="28"/>
                      <w:szCs w:val="28"/>
                    </w:rPr>
                    <w:t>МЧС России по Костромской области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информирует:</w:t>
                  </w:r>
                </w:p>
              </w:tc>
              <w:tc>
                <w:tcPr>
                  <w:tcW w:w="1287" w:type="dxa"/>
                  <w:vMerge/>
                  <w:shd w:val="clear" w:color="auto" w:fill="FFFFFF" w:themeFill="background1"/>
                </w:tcPr>
                <w:p w:rsidR="00D45D77" w:rsidRPr="00E96E28" w:rsidRDefault="00D45D77" w:rsidP="00F22439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D45D77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6198AF" wp14:editId="682B3B27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28575</wp:posOffset>
                  </wp:positionV>
                  <wp:extent cx="6296025" cy="48101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481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АПРАКСИНСКОГО СЕЛЬСКОГО ПОСЕЛЕНИЯ КОСТРОМСКОГО МУНИЦИПАЛЬНОГО РАЙОНА</w:t>
            </w:r>
          </w:p>
          <w:p w:rsidR="00AF610C" w:rsidRPr="008F1AFC" w:rsidRDefault="00AF610C" w:rsidP="00A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AF610C" w:rsidRPr="008F1AFC" w:rsidRDefault="00AF610C" w:rsidP="00AF61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1A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F610C" w:rsidRPr="008F1AFC" w:rsidRDefault="00AF610C" w:rsidP="00AF6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» сентября 2020 года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                         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Апраксино</w:t>
            </w: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</w:t>
            </w: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целевых статей расходов бюджета</w:t>
            </w: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Апраксинского сельского поселения</w:t>
            </w: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AF610C" w:rsidRPr="008F1AFC" w:rsidRDefault="00AF610C" w:rsidP="00AF6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на 2020 год и на плановый период 2021 и 2022 годов</w:t>
            </w:r>
          </w:p>
          <w:p w:rsidR="00AF610C" w:rsidRPr="008F1AFC" w:rsidRDefault="00AF610C" w:rsidP="00AF610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ромского муниципального района:</w:t>
            </w:r>
          </w:p>
          <w:p w:rsidR="00AF610C" w:rsidRPr="008F1AFC" w:rsidRDefault="00AF610C" w:rsidP="00AF61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перечень </w:t>
            </w:r>
            <w:proofErr w:type="gramStart"/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кодов целевых статей классификации расходов бюджета</w:t>
            </w:r>
            <w:proofErr w:type="gramEnd"/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Апраксинского сельского поселения Костромского муниципального района на 2020 год и на плановый период 2021 и 2022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Ind w:w="92" w:type="dxa"/>
              <w:tblLayout w:type="fixed"/>
              <w:tblLook w:val="0000" w:firstRow="0" w:lastRow="0" w:firstColumn="0" w:lastColumn="0" w:noHBand="0" w:noVBand="0"/>
            </w:tblPr>
            <w:tblGrid>
              <w:gridCol w:w="7789"/>
              <w:gridCol w:w="1865"/>
            </w:tblGrid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целевой статьи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статьи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труда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610 00 00190</w:t>
                  </w:r>
                </w:p>
              </w:tc>
            </w:tr>
            <w:tr w:rsidR="00AF610C" w:rsidRPr="008F1AFC" w:rsidTr="00684BA2">
              <w:trPr>
                <w:trHeight w:val="694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620 00 00190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</w:t>
                  </w:r>
                  <w:proofErr w:type="gramStart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центрального аппарата 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660 00 00890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на осуществление государственных полномочий по составлению протоколов об административных </w:t>
                  </w:r>
                  <w:r w:rsidRPr="008F1AF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правонарушениях центрального аппарата органов муниципального образов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660 00 72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660 00 51180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муниципальных выборов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990 00 20140</w:t>
                  </w:r>
                </w:p>
              </w:tc>
            </w:tr>
            <w:tr w:rsidR="00AF610C" w:rsidRPr="008F1AFC" w:rsidTr="00684BA2">
              <w:trPr>
                <w:trHeight w:val="613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  администрации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990 00 20010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 Федерац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о 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проведении.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9900020180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990 00 22020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0059Ю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0089Ю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990 00 01790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предупреждению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990 00 23100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990 00 23200</w:t>
                  </w:r>
                </w:p>
              </w:tc>
            </w:tr>
            <w:tr w:rsidR="00AF610C" w:rsidRPr="008F1AFC" w:rsidTr="00684BA2">
              <w:trPr>
                <w:trHeight w:val="55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Расходы </w:t>
                  </w:r>
                  <w:proofErr w:type="gramStart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020 00 20300</w:t>
                  </w:r>
                </w:p>
              </w:tc>
            </w:tr>
            <w:tr w:rsidR="00AF610C" w:rsidRPr="008F1AFC" w:rsidTr="00684BA2">
              <w:trPr>
                <w:trHeight w:val="70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020 00 24010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020 00 24020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020 00 25010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020 00 25020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020 00 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S2140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      </w:r>
                  <w:proofErr w:type="spellStart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заинтерисованных</w:t>
                  </w:r>
                  <w:proofErr w:type="spellEnd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020 00 20780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990 00 03790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990 00 20410</w:t>
                  </w:r>
                </w:p>
              </w:tc>
            </w:tr>
            <w:tr w:rsidR="00AF610C" w:rsidRPr="008F1AFC" w:rsidTr="00684BA2">
              <w:trPr>
                <w:trHeight w:val="666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061 00 20210</w:t>
                  </w:r>
                </w:p>
              </w:tc>
            </w:tr>
            <w:tr w:rsidR="00AF610C" w:rsidRPr="008F1AFC" w:rsidTr="00684BA2">
              <w:trPr>
                <w:trHeight w:val="68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061 00 20240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0059Д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Межбюджетные трансферты бюджету муниципального района на осуществление органами местного самоуправления 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990 00 00790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Реализация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010 00 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L57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комплексного развития сельских 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риторий за счет средств заинтере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сованных лиц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010 00 20 770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070 00 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Ежемесячная доплата к пенсии лицам, замещавшим выборные должности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990 00 83100</w:t>
                  </w:r>
                </w:p>
              </w:tc>
            </w:tr>
            <w:tr w:rsidR="00AF610C" w:rsidRPr="008F1AFC" w:rsidTr="00684BA2">
              <w:trPr>
                <w:trHeight w:val="46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990 00 83110</w:t>
                  </w:r>
                </w:p>
              </w:tc>
            </w:tr>
            <w:tr w:rsidR="00AF610C" w:rsidRPr="008F1AFC" w:rsidTr="00684BA2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</w:t>
                  </w:r>
                  <w:proofErr w:type="gramStart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F610C" w:rsidRPr="008F1AFC" w:rsidRDefault="00AF610C" w:rsidP="00684B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0059Р</w:t>
                  </w:r>
                </w:p>
              </w:tc>
            </w:tr>
          </w:tbl>
          <w:p w:rsidR="00AF610C" w:rsidRPr="008F1AFC" w:rsidRDefault="00AF610C" w:rsidP="00AF61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постановления возложить на Черникову М.В. директора МКУ «ЦБ  администрации  Апраксинского сельского поселения».</w:t>
            </w:r>
          </w:p>
          <w:p w:rsidR="00AF610C" w:rsidRPr="008F1AFC" w:rsidRDefault="00AF610C" w:rsidP="00AF61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3.Настоящее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      </w:r>
          </w:p>
          <w:p w:rsidR="00AF610C" w:rsidRPr="008F1AFC" w:rsidRDefault="00AF610C" w:rsidP="00AF61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10C" w:rsidRPr="008F1AFC" w:rsidRDefault="00AF610C" w:rsidP="00AF61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F610C" w:rsidRPr="00AF610C" w:rsidRDefault="00AF610C" w:rsidP="00AF61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F1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8F1AFC">
              <w:rPr>
                <w:rFonts w:ascii="Times New Roman" w:hAnsi="Times New Roman" w:cs="Times New Roman"/>
                <w:sz w:val="28"/>
                <w:szCs w:val="28"/>
              </w:rPr>
              <w:t>Н.Г.Константинов</w:t>
            </w:r>
            <w:proofErr w:type="spellEnd"/>
          </w:p>
          <w:p w:rsidR="00AF610C" w:rsidRDefault="00AF610C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930" w:rsidRDefault="005B4930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E24" w:rsidRDefault="00B73E24" w:rsidP="00F22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73E24" w:rsidTr="00F22439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73E24" w:rsidRDefault="00B73E24" w:rsidP="00F22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B73E24" w:rsidRDefault="00B73E24" w:rsidP="00F22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73E24" w:rsidRDefault="00B73E24" w:rsidP="00F22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B73E24" w:rsidRDefault="00B73E24" w:rsidP="00F224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3E24" w:rsidRDefault="00B73E24" w:rsidP="00F2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318" w:rsidRDefault="00DA5318"/>
    <w:sectPr w:rsidR="00DA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4"/>
    <w:rsid w:val="005B4930"/>
    <w:rsid w:val="00A50438"/>
    <w:rsid w:val="00AF610C"/>
    <w:rsid w:val="00B73E24"/>
    <w:rsid w:val="00D45D77"/>
    <w:rsid w:val="00D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E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B73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B7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E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B73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B7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2020-09-17T11:28:00Z</dcterms:created>
  <dcterms:modified xsi:type="dcterms:W3CDTF">2020-09-30T15:15:00Z</dcterms:modified>
</cp:coreProperties>
</file>