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jc w:val="center"/>
        <w:tblLayout w:type="fixed"/>
        <w:tblLook w:val="01E0" w:firstRow="1" w:lastRow="1" w:firstColumn="1" w:lastColumn="1" w:noHBand="0" w:noVBand="0"/>
      </w:tblPr>
      <w:tblGrid>
        <w:gridCol w:w="10133"/>
      </w:tblGrid>
      <w:tr w:rsidR="001F3B34" w:rsidTr="006C47A9">
        <w:trPr>
          <w:trHeight w:val="14591"/>
          <w:jc w:val="center"/>
        </w:trPr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4" w:rsidRDefault="001F3B34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1F3B34" w:rsidRDefault="001F3B34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1F3B34" w:rsidRDefault="001F3B34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1F3B34" w:rsidRDefault="001F3B34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1F3B34" w:rsidTr="00982DCF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B34" w:rsidRDefault="001F3B34" w:rsidP="00982DC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 № 8  среда  11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марта 2020 года</w:t>
                  </w:r>
                </w:p>
                <w:p w:rsidR="001F3B34" w:rsidRDefault="001F3B34" w:rsidP="00982DC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 Газета выходит 3 раза в месяц</w:t>
                  </w:r>
                </w:p>
              </w:tc>
            </w:tr>
          </w:tbl>
          <w:p w:rsidR="001F3B34" w:rsidRPr="001F3B34" w:rsidRDefault="001F3B34" w:rsidP="001F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АПРАКСИНСКОГО СЕЛЬСКОГО ПОСЕЛЕНИЯ КОСТРОМСКОГО МУНИЦИПАЛЬНОГО РАЙОНА</w:t>
            </w:r>
          </w:p>
          <w:p w:rsidR="001F3B34" w:rsidRPr="001F3B34" w:rsidRDefault="001F3B34" w:rsidP="001F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КОСТРОМСКОЙ ОБЛАСТИ</w:t>
            </w:r>
          </w:p>
          <w:p w:rsidR="001F3B34" w:rsidRPr="001F3B34" w:rsidRDefault="001F3B34" w:rsidP="001F3B3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B34" w:rsidRPr="001F3B34" w:rsidRDefault="001F3B34" w:rsidP="001F3B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F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F3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1F3B34" w:rsidRPr="001F3B34" w:rsidRDefault="001F3B34" w:rsidP="001F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«11» марта  2020 года                      № 22                                     п. Апраксино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726"/>
            </w:tblGrid>
            <w:tr w:rsidR="001F3B34" w:rsidRPr="001F3B34" w:rsidTr="00982DCF">
              <w:trPr>
                <w:trHeight w:val="1414"/>
              </w:trPr>
              <w:tc>
                <w:tcPr>
                  <w:tcW w:w="4820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</w:tcBorders>
                </w:tcPr>
                <w:p w:rsidR="001F3B34" w:rsidRPr="001F3B34" w:rsidRDefault="001F3B34" w:rsidP="001F3B34">
                  <w:pPr>
                    <w:snapToGrid w:val="0"/>
                    <w:spacing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 внесении изменения в Постановление от 11.10.2019 № 82 «Об утверждении муниципальной программы «Развитие культуры  Апраксинского сельского поселения Костромского муниципального района  на 2019-2021 годы» </w:t>
                  </w:r>
                </w:p>
                <w:p w:rsidR="001F3B34" w:rsidRPr="001F3B34" w:rsidRDefault="001F3B34" w:rsidP="001F3B34">
                  <w:pPr>
                    <w:spacing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726" w:type="dxa"/>
                  <w:tcBorders>
                    <w:top w:val="single" w:sz="1" w:space="0" w:color="FFFFFF"/>
                    <w:left w:val="single" w:sz="1" w:space="0" w:color="FFFFFF"/>
                    <w:bottom w:val="single" w:sz="1" w:space="0" w:color="FFFFFF"/>
                    <w:right w:val="single" w:sz="1" w:space="0" w:color="FFFFFF"/>
                  </w:tcBorders>
                </w:tcPr>
                <w:p w:rsidR="001F3B34" w:rsidRPr="001F3B34" w:rsidRDefault="001F3B34" w:rsidP="001F3B34">
                  <w:pPr>
                    <w:snapToGrid w:val="0"/>
                    <w:spacing w:line="1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1F3B34" w:rsidRPr="001F3B34" w:rsidRDefault="001F3B34" w:rsidP="001F3B34">
            <w:pPr>
              <w:spacing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муниципального образования Апраксинское сельское поселение Костромского муниципального района Костромской области,    </w:t>
            </w:r>
          </w:p>
          <w:p w:rsidR="001F3B34" w:rsidRPr="001F3B34" w:rsidRDefault="001F3B34" w:rsidP="001F3B34">
            <w:pPr>
              <w:spacing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администрация   ПОСТАНОВЛЯЕТ:</w:t>
            </w:r>
          </w:p>
          <w:p w:rsidR="001F3B34" w:rsidRPr="001F3B34" w:rsidRDefault="001F3B34" w:rsidP="001F3B34">
            <w:pPr>
              <w:spacing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   изменения  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Постановление от 11.10.2019 № 82 «Об утверждении муниципальной программы «Развитие культуры  Апраксинского сельского поселения Костромского муниципального района  на 2019-2021 годы»: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3B34" w:rsidRPr="001F3B34" w:rsidRDefault="001F3B34" w:rsidP="001F3B34">
            <w:pPr>
              <w:spacing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1.1.  Муниципальную программу «Развитие культуры  Апраксинского сельского поселения Костромского муниципального района  на 2019-2021 годы»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новой редакции (Приложение)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F3B34" w:rsidRPr="001F3B34" w:rsidRDefault="001F3B34" w:rsidP="001F3B34">
            <w:pPr>
              <w:spacing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Установить, что в ходе реализации муниципальной программы ежегодной корректировке подлежат мероприятия и объемы их финансирования с учетом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возможностей средств бюджета поселения.</w:t>
            </w:r>
          </w:p>
          <w:p w:rsidR="001F3B34" w:rsidRPr="001F3B34" w:rsidRDefault="001F3B34" w:rsidP="001F3B34">
            <w:pPr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3. </w:t>
            </w:r>
            <w:proofErr w:type="gramStart"/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 настоящего постановления оставляю за собой. </w:t>
            </w:r>
          </w:p>
          <w:p w:rsidR="001F3B34" w:rsidRPr="001F3B34" w:rsidRDefault="001F3B34" w:rsidP="001F3B34">
            <w:pPr>
              <w:spacing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Настоящее постановление вступает в силу с момента опубликования в общественно-политическом издании «Апраксинский вестник».</w:t>
            </w:r>
          </w:p>
          <w:p w:rsidR="001F3B34" w:rsidRPr="001F3B34" w:rsidRDefault="001F3B34" w:rsidP="001F3B3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Апраксинского сельского поселения                 </w:t>
            </w:r>
            <w:r w:rsidR="006C4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Н.Г. Константинов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left="3828" w:firstLine="8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left="3828" w:firstLine="8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Утверждено </w:t>
            </w:r>
            <w:hyperlink w:anchor="sub_0" w:history="1">
              <w:r w:rsidRPr="001F3B34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постановлением</w:t>
              </w:r>
            </w:hyperlink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left="382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администрации Апраксинского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 Костромского 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left="382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муниципального района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left="3828" w:firstLine="8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Костромской области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left="3828" w:firstLine="8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11.10.2019 года № 82</w:t>
            </w:r>
          </w:p>
          <w:p w:rsidR="001F3B34" w:rsidRPr="001F3B34" w:rsidRDefault="001F3B34" w:rsidP="001F3B34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F3B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(в редакции постановления</w:t>
            </w:r>
            <w:proofErr w:type="gramEnd"/>
          </w:p>
          <w:p w:rsidR="001F3B34" w:rsidRPr="001F3B34" w:rsidRDefault="001F3B34" w:rsidP="001F3B34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F3B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администрации от 11.03.2020 № 22)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left="3828" w:firstLine="8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1" w:name="Par29"/>
            <w:bookmarkEnd w:id="1"/>
            <w:r w:rsidRPr="001F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МУНИЦИПАЛЬНАЯ  ПРОГРАММА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«Развитие культуры Апраксинского сельского поселения Костромского муниципального района 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2019-2021 годы»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Раздел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Паспорт </w:t>
            </w:r>
            <w:r w:rsidRPr="001F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муниципальной программы «Развитие культуры  Апраксинского сельского поселения Костромского муниципального района на 2019-2021 годы»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(далее – муниципальная программа)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Ind w:w="192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206"/>
              <w:gridCol w:w="62"/>
              <w:gridCol w:w="6613"/>
            </w:tblGrid>
            <w:tr w:rsidR="001F3B34" w:rsidRPr="001F3B34" w:rsidTr="00982DCF">
              <w:trPr>
                <w:trHeight w:val="100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1.</w:t>
                  </w:r>
                </w:p>
              </w:tc>
              <w:tc>
                <w:tcPr>
                  <w:tcW w:w="2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Ответственный     </w:t>
                  </w: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br/>
                    <w:t xml:space="preserve">исполнитель       </w:t>
                  </w: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br/>
                    <w:t>муниципальной программы</w:t>
                  </w:r>
                </w:p>
              </w:tc>
              <w:tc>
                <w:tcPr>
                  <w:tcW w:w="6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Администрация Апраксинского сельского поселения Костромского муниципального района 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Муниципальное казённое учреждение Дом культуры Апраксинского сельского поселения   </w:t>
                  </w:r>
                </w:p>
              </w:tc>
            </w:tr>
            <w:tr w:rsidR="001F3B34" w:rsidRPr="001F3B34" w:rsidTr="00982DCF">
              <w:trPr>
                <w:trHeight w:val="100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2.</w:t>
                  </w:r>
                </w:p>
              </w:tc>
              <w:tc>
                <w:tcPr>
                  <w:tcW w:w="220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Срок реализации муниципальной программы</w:t>
                  </w:r>
                </w:p>
              </w:tc>
              <w:tc>
                <w:tcPr>
                  <w:tcW w:w="667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2019-2021 годы</w:t>
                  </w:r>
                </w:p>
              </w:tc>
            </w:tr>
            <w:tr w:rsidR="001F3B34" w:rsidRPr="001F3B34" w:rsidTr="00982DCF">
              <w:trPr>
                <w:trHeight w:val="1076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3.</w:t>
                  </w:r>
                </w:p>
              </w:tc>
              <w:tc>
                <w:tcPr>
                  <w:tcW w:w="220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Перечень подпрограмм     </w:t>
                  </w: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br/>
                    <w:t>муниципальной программы</w:t>
                  </w:r>
                </w:p>
              </w:tc>
              <w:tc>
                <w:tcPr>
                  <w:tcW w:w="667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left="67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Муниципальная подпрограмма «Культура и искусство»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67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Муниципальная подпрограмма «Культурная среда»   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67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1F3B34" w:rsidRPr="001F3B34" w:rsidTr="00982DCF">
              <w:trPr>
                <w:trHeight w:val="698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4.</w:t>
                  </w:r>
                </w:p>
              </w:tc>
              <w:tc>
                <w:tcPr>
                  <w:tcW w:w="220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Цель муниципальной программы</w:t>
                  </w:r>
                </w:p>
              </w:tc>
              <w:tc>
                <w:tcPr>
                  <w:tcW w:w="667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гражданской идентичности.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1F3B34" w:rsidRPr="001F3B34" w:rsidTr="00982DCF">
              <w:trPr>
                <w:trHeight w:val="709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5.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Задачи муниципальной программы</w:t>
                  </w:r>
                </w:p>
              </w:tc>
              <w:tc>
                <w:tcPr>
                  <w:tcW w:w="66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1) Повышение качества и доступности услуг  организаций культуры для  жителей Апраксинского сельского поселения Костромского муниципального района.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2) Повышение уровня квалификации, условий труда работников учреждений культуры 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3) Повышение уровня материально-технической базы и развитие инфраструктуры учреждений культуры Апраксинского сельского поселения  Костромского муниципального района.</w:t>
                  </w:r>
                </w:p>
              </w:tc>
            </w:tr>
            <w:tr w:rsidR="001F3B34" w:rsidRPr="001F3B34" w:rsidTr="00982DCF">
              <w:trPr>
                <w:trHeight w:val="415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6.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Перечень основных целевых показателей муниципальной программы</w:t>
                  </w:r>
                </w:p>
              </w:tc>
              <w:tc>
                <w:tcPr>
                  <w:tcW w:w="66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1) Увеличение числа посетителей платных и бесплатных культурно-досуговых мероприятий, организуемых учреждениями культуры   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2) Сохранение средней заработной платы работников учреждений культуры на уровне  средней заработной платы в регионе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3) Доля специалистов учреждений, своевременно прошедших повышение квалификации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4) Доля зданий учреждений культуры, находящихся в удовлетворительном состоянии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8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1F3B34" w:rsidRPr="001F3B34" w:rsidTr="00982DCF"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7.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Объемы и          </w:t>
                  </w: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br/>
                    <w:t xml:space="preserve">источники         </w:t>
                  </w: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br/>
                    <w:t xml:space="preserve">финансирования    </w:t>
                  </w: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br/>
                    <w:t xml:space="preserve">муниципальной программы,        </w:t>
                  </w: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br/>
                    <w:t>тыс. руб.</w:t>
                  </w:r>
                </w:p>
              </w:tc>
              <w:tc>
                <w:tcPr>
                  <w:tcW w:w="66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За счет всех источников финансирования, всего: 942,107 тыс. руб., в том числе: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2019 год  -  0,00 тыс. руб., в том числе: 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Федеральный бюджет- 0,00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Областной бюджет- 0,00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Бюджет Апраксинского сельского поселения –0,00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тыс. руб.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Внебюджетные источники – 0,0 тыс. руб.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2020 год  - 942,107 тыс. руб., в том числе: 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Федеральный бюджет, Областной бюджет- 842,107 тыс. руб.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Бюджет Апраксинского сельского поселения – 100,00 тыс. руб.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Внебюджетные источники - 0,0 тыс. руб.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2021 год  - 0,00 тыс. руб., в том числе: 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Федеральный бюджет- 0,0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Областной бюджет- 0,0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Бюджет Апраксинского сельского поселения – 0,00 тыс. руб.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Внебюджетные источники – 0,0тыс. руб.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ab/>
                  </w:r>
                </w:p>
              </w:tc>
            </w:tr>
          </w:tbl>
          <w:p w:rsidR="001F3B34" w:rsidRPr="001F3B34" w:rsidRDefault="001F3B34" w:rsidP="001F3B34">
            <w:pPr>
              <w:suppressAutoHyphens/>
              <w:autoSpaceDE w:val="0"/>
              <w:spacing w:after="0" w:line="240" w:lineRule="auto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  <w:p w:rsidR="001F3B34" w:rsidRPr="001F3B34" w:rsidRDefault="001F3B34" w:rsidP="001F3B34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F3B34">
              <w:br w:type="page"/>
            </w:r>
            <w:r w:rsidRPr="001F3B3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Раздел </w:t>
            </w:r>
            <w:r w:rsidRPr="001F3B34"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1F3B3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 w:rsidRPr="001F3B34">
              <w:rPr>
                <w:rFonts w:ascii="Courier New" w:eastAsia="Arial" w:hAnsi="Courier New" w:cs="Courier New"/>
                <w:sz w:val="28"/>
                <w:szCs w:val="28"/>
                <w:lang w:eastAsia="ar-SA"/>
              </w:rPr>
              <w:t xml:space="preserve"> </w:t>
            </w:r>
            <w:r w:rsidRPr="001F3B34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>Характеристика и анализ текущего состояния сферы социально-экономического развития поселения.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Апраксинское сельское поселение располагает значительными  ресурсами, имеющими потенциал развития. Отрасль культуры  включает деятельность по развитию культурно-досуговой  сферы, развитию  народных промыслов и ремёсел, традиционной народной культуры, деятельность по поддержке молодежи.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 По состоянию на 1 января 2019 года  1 учреждение отрасли культуры   (1 юридическое лицо).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eastAsia="ar-SA"/>
              </w:rPr>
              <w:t xml:space="preserve">10. Востребованность культурных благ и услуг в </w:t>
            </w:r>
            <w:proofErr w:type="spellStart"/>
            <w:r w:rsidRPr="001F3B3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eastAsia="ar-SA"/>
              </w:rPr>
              <w:t>Апраксинском</w:t>
            </w:r>
            <w:proofErr w:type="spellEnd"/>
            <w:r w:rsidRPr="001F3B3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eastAsia="ar-SA"/>
              </w:rPr>
              <w:t xml:space="preserve"> поселении подтверждают статистические данные: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eastAsia="ar-SA"/>
              </w:rPr>
              <w:t>ежегодное количество посещений учреждений культуры превышает 5,5 тыс.;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eastAsia="ar-SA"/>
              </w:rPr>
              <w:t>каждый 15-й житель является участником клубного формирования при культурно-досуговых учреждениях;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eastAsia="ar-SA"/>
              </w:rPr>
              <w:t>в результате реализации мер по формированию доступной среды ежегодно растет количество посещений инвалидами учреждений культуры и культурных мероприятий.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eastAsia="ar-SA"/>
              </w:rPr>
              <w:t>11. Апраксинское сельское поселение является участником различных всероссийских, областных, районных мероприятий.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:rsidR="001F3B34" w:rsidRPr="001F3B34" w:rsidRDefault="001F3B34" w:rsidP="001F3B34">
            <w:pPr>
              <w:suppressAutoHyphens/>
              <w:spacing w:after="0" w:line="240" w:lineRule="auto"/>
              <w:ind w:right="-1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1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. В отрасли «Культура»  занято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человек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,</w:t>
            </w:r>
            <w:r w:rsidRPr="001F3B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x-none" w:eastAsia="ar-SA"/>
              </w:rPr>
              <w:t xml:space="preserve">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из них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молодые специалисты составляют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%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сотрудников.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Следовательно, отрасли требует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ся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 постоянная поддержка кадровых ресурсов через внедрение инноваций,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 xml:space="preserve">мероприятий по  повышению квалификации. 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13. По итогам 2018 года среднемесячная заработная плата в сфере культуры составила 23,3 тыс. рублей, что составляет 99 % от ориентира  – 23500 руб. </w:t>
            </w:r>
          </w:p>
          <w:p w:rsidR="001F3B34" w:rsidRPr="001F3B34" w:rsidRDefault="001F3B34" w:rsidP="001F3B34">
            <w:pPr>
              <w:suppressAutoHyphens/>
              <w:autoSpaceDE w:val="0"/>
              <w:spacing w:after="0" w:line="240" w:lineRule="auto"/>
              <w:ind w:firstLine="708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соответствии с Указом Президента Российской Федерации от 07 мая 2012 года № 597 «О мероприятиях по реализации государственной социальной политики» в части поэтапного повышения оплаты труда в 2018 году продолжилась работа по доведению размера средней заработной платы работников учреждений культуры до размера средней зарплаты по региону. </w:t>
            </w:r>
          </w:p>
          <w:p w:rsidR="001F3B34" w:rsidRPr="001F3B34" w:rsidRDefault="001F3B34" w:rsidP="001F3B34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 Преимуществами района Апраксинского сельского поселения в сфере культуры, дающими основания для успешного и устойчивого развития отрасли в современных условиях, являются:</w:t>
            </w:r>
          </w:p>
          <w:p w:rsidR="001F3B34" w:rsidRPr="001F3B34" w:rsidRDefault="001F3B34" w:rsidP="001F3B34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1) учреждения культуры, в целом соответствующие социальным нормативам и нормам;</w:t>
            </w:r>
          </w:p>
          <w:p w:rsidR="001F3B34" w:rsidRPr="001F3B34" w:rsidRDefault="001F3B34" w:rsidP="001F3B34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2) системная реализация долгосрочных культурных событийных проектов меж поселенческого и районного уровней;</w:t>
            </w:r>
          </w:p>
          <w:p w:rsidR="001F3B34" w:rsidRPr="001F3B34" w:rsidRDefault="001F3B34" w:rsidP="001F3B34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3) наличие коллективов любительского творчества;</w:t>
            </w:r>
          </w:p>
          <w:p w:rsidR="001F3B34" w:rsidRPr="001F3B34" w:rsidRDefault="001F3B34" w:rsidP="001F3B34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4) создание молодежных творческих коллективов;</w:t>
            </w:r>
          </w:p>
          <w:p w:rsidR="001F3B34" w:rsidRPr="001F3B34" w:rsidRDefault="001F3B34" w:rsidP="001F3B3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) наличие устойчивых партнерских взаимоотношений между муниципальными, областными, ведомственными  учреждениями сферы культуры</w:t>
            </w:r>
          </w:p>
          <w:p w:rsidR="001F3B34" w:rsidRPr="001F3B34" w:rsidRDefault="001F3B34" w:rsidP="001F3B34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15. Вместе с тем очевидно наличие внешних и внутренних факторов, сдерживающих развитие сферы культуры в базовом периоде и негативно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влияющих на достижение социально значимых результатов в долгосрочной перспективе.</w:t>
            </w:r>
          </w:p>
          <w:p w:rsidR="001F3B34" w:rsidRPr="001F3B34" w:rsidRDefault="001F3B34" w:rsidP="001F3B34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 К внешним факторам относятся:</w:t>
            </w:r>
          </w:p>
          <w:p w:rsidR="001F3B34" w:rsidRPr="001F3B34" w:rsidRDefault="001F3B34" w:rsidP="001F3B34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1) социально-демографические проблемы (в </w:t>
            </w:r>
            <w:proofErr w:type="spellStart"/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отток молодежи, работающего населения  в г. Кострому и более крупные города);</w:t>
            </w:r>
          </w:p>
          <w:p w:rsidR="001F3B34" w:rsidRPr="001F3B34" w:rsidRDefault="001F3B34" w:rsidP="001F3B34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2) агрессивное влияние массовой культуры в худших ее проявлениях на население, ориентация части подростков и молодежи на западную массовую культуру;</w:t>
            </w:r>
          </w:p>
          <w:p w:rsidR="001F3B34" w:rsidRPr="001F3B34" w:rsidRDefault="001F3B34" w:rsidP="001F3B34">
            <w:pPr>
              <w:widowControl w:val="0"/>
              <w:tabs>
                <w:tab w:val="left" w:pos="142"/>
                <w:tab w:val="left" w:pos="1080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3) </w:t>
            </w:r>
            <w:proofErr w:type="spellStart"/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несформированность</w:t>
            </w:r>
            <w:proofErr w:type="spellEnd"/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образа культуры в общественном сознании как стратегического ресурса экономического развития области, стереотипы отношения к культуре как сфере услуг.</w:t>
            </w:r>
          </w:p>
          <w:p w:rsidR="001F3B34" w:rsidRPr="001F3B34" w:rsidRDefault="001F3B34" w:rsidP="001F3B34">
            <w:pPr>
              <w:widowControl w:val="0"/>
              <w:tabs>
                <w:tab w:val="left" w:pos="142"/>
                <w:tab w:val="left" w:pos="1080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 К внутренним факторам относятся:</w:t>
            </w:r>
          </w:p>
          <w:p w:rsidR="001F3B34" w:rsidRPr="001F3B34" w:rsidRDefault="001F3B34" w:rsidP="001F3B34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1) не  в полной мере соответствующая современным стандартам и нормам обслуживания населения материально-техническая база учреждений культуры;</w:t>
            </w:r>
          </w:p>
          <w:p w:rsidR="001F3B34" w:rsidRPr="001F3B34" w:rsidRDefault="001F3B34" w:rsidP="001F3B34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2) недостаточное количество площадей, занимаемых учреждениями культуры;</w:t>
            </w:r>
          </w:p>
          <w:p w:rsidR="001F3B34" w:rsidRPr="001F3B34" w:rsidRDefault="001F3B34" w:rsidP="001F3B34">
            <w:pPr>
              <w:widowControl w:val="0"/>
              <w:tabs>
                <w:tab w:val="left" w:pos="142"/>
              </w:tabs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3) слабая поддержка молодых специалистов.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Раздел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Цели и задачи муниципальной программы, целевые показатели реализации муниципальной программы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 Основной целью муниципальной программы является 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гражданской идентичности.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 Основными задачами муниципальной  программы являются: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1) Повышение качества и доступности услуг  для  жителей Апраксинского сельского поселения Костромского муниципального района.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2) Повышение уровня квалификации, условий труда работников учреждений культуры Апраксинского сельского поселения.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3) Повышение уровня материально-технической базы и развитие инфраструктуры учреждений культуры Апраксинского сельского поселения.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20. Развитие сферы культуры Апраксинского сельского поселения Костромского муниципального района к 2021 году позволит достичь следующих показателей: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left="708" w:firstLine="1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1) Увеличение числа посетителей платных и бесплатных культурно-досуговых мероприятий, организуемых учреждениями культуры   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2) Сохранение контингента  участников клубных формирований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3) Сохранение средней заработной платы работников учреждений культуры на уровне  средней заработной платы в регионе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4) Доля специалистов учреждений, своевременно прошедших повышение квалификации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5) Доля зданий учреждений культуры, находящихся в удовлетворительном состоянии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21. Цели, задачи и целевые показатели реализации муниципальной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программы «Развитие культуры Апраксинского сельского поселения Костромского муниципального района на 2019-2021 </w:t>
            </w:r>
            <w:proofErr w:type="spellStart"/>
            <w:proofErr w:type="gramStart"/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гг</w:t>
            </w:r>
            <w:proofErr w:type="spellEnd"/>
            <w:proofErr w:type="gramEnd"/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представлены в Приложении №1 к муниципальной программе</w:t>
            </w:r>
          </w:p>
          <w:p w:rsidR="001F3B34" w:rsidRPr="001F3B34" w:rsidRDefault="001F3B34" w:rsidP="001F3B34">
            <w:pPr>
              <w:tabs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</w:pP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 IV.  План мероприятий  по выполнению муниципальной программы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22. Исходя из основной цели муниципальной программы и задач, необходимых для решения поставленной цели, в рамках муниципальной программы предусмотрена реализация системы целей, задач и мероприятий в комплексе, что в максимальной степени будет способствовать достижению целей и конечных результатов настоящей муниципальной  программы. 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 Программа реализуется через мероприятия двух муниципальных подпрограмм «Культура и искусство» и «Культурная среда» .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 План мероприятий по выполнению муниципальной  программы «Развитие культуры Апраксинского сельского поселения Костромского муниципального района на 2019-2021 годы» приведен в приложении № 1 к муниципальной  программе.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</w:t>
            </w: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Паспорт подпрограммы 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и искусство»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муниципальной программы «Развитие культуры Апраксинского сельского поселения Костромского муниципального района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F3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 2019-2021 годы»</w:t>
            </w:r>
          </w:p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9564" w:type="dxa"/>
              <w:tblInd w:w="192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206"/>
              <w:gridCol w:w="62"/>
              <w:gridCol w:w="6389"/>
              <w:gridCol w:w="15"/>
              <w:gridCol w:w="155"/>
              <w:gridCol w:w="170"/>
            </w:tblGrid>
            <w:tr w:rsidR="001F3B34" w:rsidRPr="001F3B34" w:rsidTr="00982DCF">
              <w:trPr>
                <w:gridAfter w:val="2"/>
                <w:wAfter w:w="325" w:type="dxa"/>
                <w:trHeight w:val="100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1.</w:t>
                  </w:r>
                </w:p>
              </w:tc>
              <w:tc>
                <w:tcPr>
                  <w:tcW w:w="2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Ответственный     </w:t>
                  </w: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br/>
                    <w:t xml:space="preserve">исполнитель       </w:t>
                  </w: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br/>
                    <w:t>муниципальной программы</w:t>
                  </w:r>
                </w:p>
              </w:tc>
              <w:tc>
                <w:tcPr>
                  <w:tcW w:w="646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Администрация Апраксинского сельского поселения  Костромского муниципального района    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Муниципальное казённое учреждение Дом культуры Апраксинского сельского поселения</w:t>
                  </w:r>
                </w:p>
              </w:tc>
            </w:tr>
            <w:tr w:rsidR="001F3B34" w:rsidRPr="001F3B34" w:rsidTr="00982DCF">
              <w:trPr>
                <w:gridAfter w:val="2"/>
                <w:wAfter w:w="325" w:type="dxa"/>
                <w:trHeight w:val="1000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2.</w:t>
                  </w:r>
                </w:p>
              </w:tc>
              <w:tc>
                <w:tcPr>
                  <w:tcW w:w="220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Срок реализации муниципальной подпрограммы</w:t>
                  </w:r>
                </w:p>
              </w:tc>
              <w:tc>
                <w:tcPr>
                  <w:tcW w:w="6466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2019-2021 годы</w:t>
                  </w:r>
                </w:p>
              </w:tc>
            </w:tr>
            <w:tr w:rsidR="001F3B34" w:rsidRPr="001F3B34" w:rsidTr="00982DCF">
              <w:trPr>
                <w:gridAfter w:val="2"/>
                <w:wAfter w:w="325" w:type="dxa"/>
                <w:trHeight w:val="698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4.</w:t>
                  </w:r>
                </w:p>
              </w:tc>
              <w:tc>
                <w:tcPr>
                  <w:tcW w:w="220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Цель муниципальной подпрограммы</w:t>
                  </w:r>
                </w:p>
              </w:tc>
              <w:tc>
                <w:tcPr>
                  <w:tcW w:w="6466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Обеспечение прав жителей Апраксинского сельского поселения Костромского муниципального района на участие в культурной жизни и доступ к культурным ценностям.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1F3B34" w:rsidRPr="001F3B34" w:rsidTr="00982DCF">
              <w:trPr>
                <w:trHeight w:val="709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5.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Задачи муниципальной подпрограммы</w:t>
                  </w:r>
                </w:p>
              </w:tc>
              <w:tc>
                <w:tcPr>
                  <w:tcW w:w="638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1) Реализация творческого потенциала населения Апраксинского сельского поселения Костромского муниципального района;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2) Укрепление материально-технической базы учреждений культуры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left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1F3B34" w:rsidRPr="001F3B34" w:rsidTr="00982DCF">
              <w:trPr>
                <w:trHeight w:val="415"/>
              </w:trPr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6.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Перечень основных </w:t>
                  </w: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целевых показателей муниципальной программы</w:t>
                  </w:r>
                </w:p>
              </w:tc>
              <w:tc>
                <w:tcPr>
                  <w:tcW w:w="638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 xml:space="preserve"> 1)Увеличение численности участников платных и бесплатных культурно-досуговых мероприятий в </w:t>
                  </w: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2021 году по отношению к 2018 году на 10% (в процентах);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2)Увеличение количества культурно-досуговых формирований  не менее чем  на 10% в 2021 году по отношению к 2018 году  (в процентах);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3)Увеличение количества проводимых мероприятий – не менее чем на 7 % в 2021 году по отношению к 2018 году (в процентах);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4) Повышение квалификации сотрудников 100% к 2021 году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ind w:left="8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left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1F3B34" w:rsidRPr="001F3B34" w:rsidTr="00982DCF"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7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Объемы и          </w:t>
                  </w: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br/>
                    <w:t xml:space="preserve">источники         </w:t>
                  </w: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br/>
                    <w:t xml:space="preserve">финансирования    </w:t>
                  </w: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br/>
                    <w:t xml:space="preserve">муниципальной подпрограммы,        </w:t>
                  </w: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br/>
                    <w:t>тыс. руб.</w:t>
                  </w:r>
                </w:p>
              </w:tc>
              <w:tc>
                <w:tcPr>
                  <w:tcW w:w="638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 счет всех источников финансирования, всего: 942,107 тыс. руб., в том числе: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2019 год  - 0,00 тыс. руб., в том числе: 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Федеральный бюджет- 0,00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бюджет- 0,00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Бюджет Апраксинского сельского поселения – 0,00 тыс. руб.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Внебюджетные источники – 0,0 тыс. руб.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2020 год  - 942,107 тыс. руб., в том числе: 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Федеральный бюджет, Областной бюджет- 842,107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Бюджет Апраксинского сельского поселения – 100,00 тыс. руб.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Внебюджетные источники - 0,0 тыс. руб.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2021 год  - 0,0 тыс. руб., в том числе: 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Федеральный бюджет- 0,0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бюджет- 0,0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Бюджет Апраксинского сельского поселения – 0,0 тыс. руб.</w:t>
                  </w:r>
                </w:p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Внебюджетные источники – 0,0тыс. руб.</w:t>
                  </w:r>
                </w:p>
                <w:p w:rsidR="001F3B34" w:rsidRPr="001F3B34" w:rsidRDefault="001F3B34" w:rsidP="001F3B34">
                  <w:pPr>
                    <w:widowControl w:val="0"/>
                    <w:tabs>
                      <w:tab w:val="left" w:pos="3630"/>
                    </w:tabs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F3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ab/>
                  </w:r>
                </w:p>
              </w:tc>
              <w:tc>
                <w:tcPr>
                  <w:tcW w:w="170" w:type="dxa"/>
                  <w:gridSpan w:val="2"/>
                  <w:tcBorders>
                    <w:left w:val="single" w:sz="4" w:space="0" w:color="000000"/>
                  </w:tcBorders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0" w:type="dxa"/>
                </w:tcPr>
                <w:p w:rsidR="001F3B34" w:rsidRPr="001F3B34" w:rsidRDefault="001F3B34" w:rsidP="001F3B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1F3B34" w:rsidRP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34"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</w:t>
            </w:r>
          </w:p>
          <w:p w:rsid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F3B34" w:rsidRDefault="001F3B34" w:rsidP="001F3B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C47A9" w:rsidRPr="006C47A9" w:rsidRDefault="006C47A9" w:rsidP="006C47A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№1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 подпрограмме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C47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«Культура и искусство» 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C47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C47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«Развитие культуры Апраксинского сельского поселения Костромского муниципального района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C47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 2019-2021 </w:t>
            </w:r>
            <w:proofErr w:type="spellStart"/>
            <w:proofErr w:type="gramStart"/>
            <w:r w:rsidRPr="006C47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гг</w:t>
            </w:r>
            <w:proofErr w:type="spellEnd"/>
            <w:proofErr w:type="gramEnd"/>
            <w:r w:rsidRPr="006C47A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1F3B34" w:rsidRPr="00C733B1" w:rsidRDefault="001F3B34" w:rsidP="001F3B34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34" w:rsidRDefault="001F3B34" w:rsidP="001F3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7A9" w:rsidRDefault="006C47A9" w:rsidP="006C47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114935" simplePos="0" relativeHeight="251660288" behindDoc="0" locked="0" layoutInCell="1" allowOverlap="1" wp14:anchorId="5E5528D6" wp14:editId="040C7E60">
                <wp:simplePos x="0" y="0"/>
                <wp:positionH relativeFrom="margin">
                  <wp:posOffset>-51435</wp:posOffset>
                </wp:positionH>
                <wp:positionV relativeFrom="paragraph">
                  <wp:posOffset>60960</wp:posOffset>
                </wp:positionV>
                <wp:extent cx="6365240" cy="8610600"/>
                <wp:effectExtent l="0" t="0" r="0" b="0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861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Layout w:type="fixed"/>
                              <w:tblCellMar>
                                <w:left w:w="75" w:type="dxa"/>
                                <w:right w:w="7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0"/>
                              <w:gridCol w:w="4595"/>
                              <w:gridCol w:w="1120"/>
                              <w:gridCol w:w="890"/>
                              <w:gridCol w:w="870"/>
                              <w:gridCol w:w="811"/>
                              <w:gridCol w:w="1039"/>
                            </w:tblGrid>
                            <w:tr w:rsidR="006C47A9">
                              <w:trPr>
                                <w:cantSplit/>
                                <w:trHeight w:hRule="exact" w:val="654"/>
                              </w:trPr>
                              <w:tc>
                                <w:tcPr>
                                  <w:tcW w:w="7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ind w:left="-75" w:right="-75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 строки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Наименование цели (целей) и задач, целевых показателей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Единица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измерения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Базовое значение 2018 года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Значение целевого показателя</w:t>
                                  </w:r>
                                </w:p>
                              </w:tc>
                            </w:tr>
                            <w:tr w:rsidR="006C47A9">
                              <w:trPr>
                                <w:cantSplit/>
                              </w:trPr>
                              <w:tc>
                                <w:tcPr>
                                  <w:tcW w:w="7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/>
                              </w:tc>
                              <w:tc>
                                <w:tcPr>
                                  <w:tcW w:w="459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/>
                              </w:tc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/>
                              </w:tc>
                              <w:tc>
                                <w:tcPr>
                                  <w:tcW w:w="8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/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ind w:left="-714" w:firstLine="714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6C47A9"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C47A9"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Цель - Обеспечение прав жителей Апраксинского сельского поселения Костромского муниципального района на участие в культурной жизни и доступ к культурным ценностям.</w:t>
                                  </w:r>
                                </w:p>
                                <w:p w:rsidR="006C47A9" w:rsidRDefault="006C47A9" w:rsidP="005F4A80">
                                  <w:pPr>
                                    <w:pStyle w:val="ConsPlusCell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Задача 1: Реализация творческого потенциала населения Апраксинского сельского поселения Костромского муниципального района</w:t>
                                  </w:r>
                                </w:p>
                              </w:tc>
                            </w:tr>
                            <w:tr w:rsidR="006C47A9"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Увеличение численности участников платных и бесплатных культурно-досуговых мероприятий 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6C47A9">
                              <w:trPr>
                                <w:trHeight w:val="70"/>
                              </w:trPr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Увеличение количества культурно-досуговых формирований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 w:rsidR="006C47A9">
                              <w:trPr>
                                <w:trHeight w:val="70"/>
                              </w:trPr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Увеличение количества проводимых мероприятий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107</w:t>
                                  </w:r>
                                </w:p>
                              </w:tc>
                            </w:tr>
                            <w:tr w:rsidR="006C47A9"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Задача 2: Укрепление материально-технической базы учреждений культуры </w:t>
                                  </w:r>
                                </w:p>
                              </w:tc>
                            </w:tr>
                            <w:tr w:rsidR="006C47A9"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Доля учреждений, имеющих сайт в информационно-телекоммуникационной сети «Интернет», в общем количестве учреждений культуры района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6C47A9"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Удельный вес числа учреждений культуры, данные о которых представлены на официальном сайте для размещения информации о государственных и муниципальных организациях (bus.gov.ru) в общем числе муниципальных учреждений культуры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6C47A9"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2.3</w:t>
                                  </w:r>
                                </w:p>
                                <w:p w:rsidR="006C47A9" w:rsidRDefault="006C47A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C47A9" w:rsidRDefault="006C47A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C47A9" w:rsidRDefault="006C47A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C47A9" w:rsidRDefault="006C47A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C47A9" w:rsidRDefault="006C47A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Количество учреждений культуры, осуществивших мероприятия по укреплению и развитию материально-технической базы, в том числе  с использованием средств областного и федерального бюджетов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ind w:firstLine="325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.05pt;margin-top:4.8pt;width:501.2pt;height:678pt;z-index:25166028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Layout w:type="fixed"/>
                        <w:tblCellMar>
                          <w:left w:w="75" w:type="dxa"/>
                          <w:right w:w="7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0"/>
                        <w:gridCol w:w="4595"/>
                        <w:gridCol w:w="1120"/>
                        <w:gridCol w:w="890"/>
                        <w:gridCol w:w="870"/>
                        <w:gridCol w:w="811"/>
                        <w:gridCol w:w="1039"/>
                      </w:tblGrid>
                      <w:tr w:rsidR="006C47A9">
                        <w:trPr>
                          <w:cantSplit/>
                          <w:trHeight w:hRule="exact" w:val="654"/>
                        </w:trPr>
                        <w:tc>
                          <w:tcPr>
                            <w:tcW w:w="7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ind w:left="-75" w:right="-7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строки</w:t>
                            </w:r>
                          </w:p>
                        </w:tc>
                        <w:tc>
                          <w:tcPr>
                            <w:tcW w:w="459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цели (целей) и задач, целевых показателей</w:t>
                            </w:r>
                          </w:p>
                        </w:tc>
                        <w:tc>
                          <w:tcPr>
                            <w:tcW w:w="11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Единица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измерения</w:t>
                            </w:r>
                          </w:p>
                        </w:tc>
                        <w:tc>
                          <w:tcPr>
                            <w:tcW w:w="8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Базовое значение 2018 года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Значение целевого показателя</w:t>
                            </w:r>
                          </w:p>
                        </w:tc>
                      </w:tr>
                      <w:tr w:rsidR="006C47A9">
                        <w:trPr>
                          <w:cantSplit/>
                        </w:trPr>
                        <w:tc>
                          <w:tcPr>
                            <w:tcW w:w="7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/>
                        </w:tc>
                        <w:tc>
                          <w:tcPr>
                            <w:tcW w:w="459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/>
                        </w:tc>
                        <w:tc>
                          <w:tcPr>
                            <w:tcW w:w="11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/>
                        </w:tc>
                        <w:tc>
                          <w:tcPr>
                            <w:tcW w:w="8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/>
                        </w:tc>
                        <w:tc>
                          <w:tcPr>
                            <w:tcW w:w="8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ind w:left="-714" w:firstLine="71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c>
                      </w:tr>
                      <w:tr w:rsidR="006C47A9"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6C47A9"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325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Цель - Обеспечение прав жителей Апраксинского сельского поселения Костромского муниципального района на участие в культурной жизни и доступ к культурным ценностям.</w:t>
                            </w:r>
                          </w:p>
                          <w:p w:rsidR="006C47A9" w:rsidRDefault="006C47A9" w:rsidP="005F4A80">
                            <w:pPr>
                              <w:pStyle w:val="ConsPlusCel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Задача 1: Реализация творческого потенциала населения Апраксинского сельского поселения Костромского муниципального района</w:t>
                            </w:r>
                          </w:p>
                        </w:tc>
                      </w:tr>
                      <w:tr w:rsidR="006C47A9"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45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Увеличение численности участников платных и бесплатных культурно-досуговых мероприятий 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</w:tc>
                      </w:tr>
                      <w:tr w:rsidR="006C47A9">
                        <w:trPr>
                          <w:trHeight w:val="70"/>
                        </w:trPr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45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Увеличение количества культурно-досуговых формирований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105</w:t>
                            </w:r>
                          </w:p>
                        </w:tc>
                      </w:tr>
                      <w:tr w:rsidR="006C47A9">
                        <w:trPr>
                          <w:trHeight w:val="70"/>
                        </w:trPr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45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Увеличение количества проводимых мероприятий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107</w:t>
                            </w:r>
                          </w:p>
                        </w:tc>
                      </w:tr>
                      <w:tr w:rsidR="006C47A9"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325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Задача 2: Укрепление материально-технической базы учреждений культуры </w:t>
                            </w:r>
                          </w:p>
                        </w:tc>
                      </w:tr>
                      <w:tr w:rsidR="006C47A9"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45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Доля учреждений, имеющих сайт в информационно-телекоммуникационной сети «Интернет», в общем количестве учреждений культуры района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6C47A9"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45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Удельный вес числа учреждений культуры, данные о которых представлены на официальном сайте для размещения информации о государственных и муниципальных организациях (bus.gov.ru) в общем числе муниципальных учреждений культуры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6C47A9"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2.3</w:t>
                            </w:r>
                          </w:p>
                          <w:p w:rsidR="006C47A9" w:rsidRDefault="006C47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47A9" w:rsidRDefault="006C47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47A9" w:rsidRDefault="006C47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47A9" w:rsidRDefault="006C47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47A9" w:rsidRDefault="006C47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Количество учреждений культуры, осуществивших мероприятия по укреплению и развитию материально-технической базы, в том числе  с использованием средств областного и федерального бюджетов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ind w:firstLine="32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C47A9" w:rsidRDefault="006C47A9" w:rsidP="006C47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7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Паспорт подпрограммы 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«Культурная среда»   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47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программы «Развитие культуры Апраксинского сельского поселения  Костромского муниципального района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47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2019-2021 годы»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64" w:type="dxa"/>
        <w:tblInd w:w="1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06"/>
        <w:gridCol w:w="62"/>
        <w:gridCol w:w="6389"/>
        <w:gridCol w:w="15"/>
        <w:gridCol w:w="155"/>
        <w:gridCol w:w="170"/>
      </w:tblGrid>
      <w:tr w:rsidR="006C47A9" w:rsidRPr="006C47A9" w:rsidTr="00982DCF">
        <w:trPr>
          <w:gridAfter w:val="2"/>
          <w:wAfter w:w="325" w:type="dxa"/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Ответственный     </w:t>
            </w: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исполнитель       </w:t>
            </w: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муниципальной программы</w:t>
            </w: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Апраксинского сельского поселения  Костромского муниципального района    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Дом культуры Апраксинского сельского поселения</w:t>
            </w:r>
          </w:p>
        </w:tc>
      </w:tr>
      <w:tr w:rsidR="006C47A9" w:rsidRPr="006C47A9" w:rsidTr="00982DCF">
        <w:trPr>
          <w:gridAfter w:val="2"/>
          <w:wAfter w:w="325" w:type="dxa"/>
          <w:trHeight w:val="10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 муниципальной подпрограммы</w:t>
            </w:r>
          </w:p>
        </w:tc>
        <w:tc>
          <w:tcPr>
            <w:tcW w:w="64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2019-2021 годы</w:t>
            </w:r>
          </w:p>
        </w:tc>
      </w:tr>
      <w:tr w:rsidR="006C47A9" w:rsidRPr="006C47A9" w:rsidTr="00982DCF">
        <w:trPr>
          <w:gridAfter w:val="2"/>
          <w:wAfter w:w="325" w:type="dxa"/>
          <w:trHeight w:val="6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муниципальной подпрограммы</w:t>
            </w:r>
          </w:p>
        </w:tc>
        <w:tc>
          <w:tcPr>
            <w:tcW w:w="64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благоприятных условий для устойчивого развития сферы культуры Апраксинского сельского поселения Костромского муниципального района, соответствующих современным требованиям.</w:t>
            </w:r>
          </w:p>
        </w:tc>
      </w:tr>
      <w:tr w:rsidR="006C47A9" w:rsidRPr="006C47A9" w:rsidTr="00982DCF">
        <w:trPr>
          <w:trHeight w:val="7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муниципальной подпрограммы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Обеспечение условий доступности к лучшим образцам культуры для творческой самореализации и досуга населения 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2.Увеличение количества жителей, вовлеченных в культурную деятельность путем поддержки и реализации творческих инициатив.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7A9" w:rsidRPr="006C47A9" w:rsidTr="00982DCF">
        <w:trPr>
          <w:trHeight w:val="4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основных целевых показателей муниципальной подпрограммы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модернизация учреждений культурно-досугового типа в сельской местности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7A9" w:rsidRPr="006C47A9" w:rsidTr="00982DC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Объемы и          </w:t>
            </w: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источники         </w:t>
            </w: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финансирования    </w:t>
            </w: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муниципальной программы,        </w:t>
            </w: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тыс. руб.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всех источников финансирования, всего:                                                                                  0,0 тыс. руб., в том числе: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 - 0,0 тыс. руб., в том числе: 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бюджет- 0,0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бюджет- 0,0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 – 0,0 тыс. руб.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 – 0,0  тыс. руб.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 - 0,0 тыс. руб., в том числе: 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бюджет, Областной бюджет- 0,0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 – 0,0 тыс. руб.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 - 0,0 тыс. руб.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 - 0,0 тыс. руб., в том числе: 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бюджет- 0,0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бюджет- 0,0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 – 0,0 тыс. руб.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 - 0,0тыс. руб.</w:t>
            </w:r>
          </w:p>
          <w:p w:rsidR="006C47A9" w:rsidRPr="006C47A9" w:rsidRDefault="006C47A9" w:rsidP="006C47A9">
            <w:pPr>
              <w:widowControl w:val="0"/>
              <w:tabs>
                <w:tab w:val="left" w:pos="363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ind w:left="895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7A9" w:rsidRDefault="006C47A9" w:rsidP="006C47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7A9" w:rsidRDefault="006C47A9" w:rsidP="006C47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7A9" w:rsidRDefault="006C47A9" w:rsidP="006C47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7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№1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7A9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 подпрограмме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C47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«Культурная среда» 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C47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муниципальной программы 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C47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«Развитие культуры Апраксинского 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C47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сельского поселения  Костромского 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C47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района на 2019-2021 </w:t>
      </w:r>
      <w:proofErr w:type="spellStart"/>
      <w:proofErr w:type="gramStart"/>
      <w:r w:rsidRPr="006C47A9">
        <w:rPr>
          <w:rFonts w:ascii="Times New Roman" w:eastAsia="Arial" w:hAnsi="Times New Roman" w:cs="Times New Roman"/>
          <w:sz w:val="28"/>
          <w:szCs w:val="28"/>
          <w:lang w:eastAsia="ar-SA"/>
        </w:rPr>
        <w:t>гг</w:t>
      </w:r>
      <w:proofErr w:type="spellEnd"/>
      <w:proofErr w:type="gramEnd"/>
      <w:r w:rsidRPr="006C47A9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C47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района на 2019-2021 </w:t>
      </w:r>
      <w:proofErr w:type="spellStart"/>
      <w:proofErr w:type="gramStart"/>
      <w:r w:rsidRPr="006C47A9">
        <w:rPr>
          <w:rFonts w:ascii="Times New Roman" w:eastAsia="Arial" w:hAnsi="Times New Roman" w:cs="Times New Roman"/>
          <w:sz w:val="28"/>
          <w:szCs w:val="28"/>
          <w:lang w:eastAsia="ar-SA"/>
        </w:rPr>
        <w:t>гг</w:t>
      </w:r>
      <w:proofErr w:type="spellEnd"/>
      <w:proofErr w:type="gramEnd"/>
      <w:r w:rsidRPr="006C47A9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114935" simplePos="0" relativeHeight="251662336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62230</wp:posOffset>
                </wp:positionV>
                <wp:extent cx="6365240" cy="6184265"/>
                <wp:effectExtent l="5715" t="1270" r="1270" b="571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6184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Layout w:type="fixed"/>
                              <w:tblCellMar>
                                <w:left w:w="75" w:type="dxa"/>
                                <w:right w:w="7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0"/>
                              <w:gridCol w:w="4595"/>
                              <w:gridCol w:w="1120"/>
                              <w:gridCol w:w="890"/>
                              <w:gridCol w:w="1173"/>
                              <w:gridCol w:w="811"/>
                              <w:gridCol w:w="736"/>
                            </w:tblGrid>
                            <w:tr w:rsidR="006C47A9">
                              <w:trPr>
                                <w:cantSplit/>
                                <w:trHeight w:hRule="exact" w:val="654"/>
                              </w:trPr>
                              <w:tc>
                                <w:tcPr>
                                  <w:tcW w:w="7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ind w:left="-75" w:right="-75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 строки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Наименование цели (целей) и задач, целевых показателей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Единица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измерения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Базовое значение 2018 года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Значение целевого показателя</w:t>
                                  </w:r>
                                </w:p>
                              </w:tc>
                            </w:tr>
                            <w:tr w:rsidR="006C47A9">
                              <w:trPr>
                                <w:cantSplit/>
                              </w:trPr>
                              <w:tc>
                                <w:tcPr>
                                  <w:tcW w:w="7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/>
                              </w:tc>
                              <w:tc>
                                <w:tcPr>
                                  <w:tcW w:w="459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/>
                              </w:tc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/>
                              </w:tc>
                              <w:tc>
                                <w:tcPr>
                                  <w:tcW w:w="8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/>
                              </w:tc>
                              <w:tc>
                                <w:tcPr>
                                  <w:tcW w:w="11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ind w:left="-714" w:firstLine="714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6C47A9"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C47A9"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Цель - Создание благоприятных условий для устойчивого развития сферы культуры Апраксинского сельского поселения Костромского муниципального района, соответствующих современным требованиям.</w:t>
                                  </w:r>
                                </w:p>
                                <w:p w:rsidR="006C47A9" w:rsidRDefault="006C47A9">
                                  <w:pPr>
                                    <w:pStyle w:val="ConsPlusCell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C47A9" w:rsidRDefault="006C47A9">
                                  <w:pPr>
                                    <w:pStyle w:val="ConsPlusCell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Задача 1. Обеспечение условий доступности к лучшим образцам культуры для творческой самореализации и досуга населения.</w:t>
                                  </w:r>
                                </w:p>
                              </w:tc>
                            </w:tr>
                            <w:tr w:rsidR="006C47A9"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1.Количество созданных (реконструированных) и капитально отремонтированных объектов организаций культуры  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C47A9">
                              <w:trPr>
                                <w:trHeight w:val="70"/>
                              </w:trPr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Количество организаций культуры, получивших современное оборудование </w:t>
                                  </w:r>
                                </w:p>
                                <w:p w:rsidR="006C47A9" w:rsidRDefault="006C47A9">
                                  <w:pPr>
                                    <w:pStyle w:val="ConsPlusCell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C47A9"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Задача 2:Увеличение количества жителей, вовлеченных в культурную деятельность путем поддержки и реализации творческих инициатив. </w:t>
                                  </w:r>
                                </w:p>
                              </w:tc>
                            </w:tr>
                            <w:tr w:rsidR="006C47A9">
                              <w:tc>
                                <w:tcPr>
                                  <w:tcW w:w="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45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Количество специалистов, прошедших  повышение квалификации на базе Центра непрерывного образования и повышения квалификации творческих и управленческих кадров в сфере культуры 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чел.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47A9" w:rsidRDefault="006C47A9">
                                  <w:pPr>
                                    <w:pStyle w:val="ConsPlusCell"/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pt;margin-top:4.9pt;width:501.2pt;height:486.95pt;z-index:251662336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Layout w:type="fixed"/>
                        <w:tblCellMar>
                          <w:left w:w="75" w:type="dxa"/>
                          <w:right w:w="7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0"/>
                        <w:gridCol w:w="4595"/>
                        <w:gridCol w:w="1120"/>
                        <w:gridCol w:w="890"/>
                        <w:gridCol w:w="1173"/>
                        <w:gridCol w:w="811"/>
                        <w:gridCol w:w="736"/>
                      </w:tblGrid>
                      <w:tr w:rsidR="006C47A9">
                        <w:trPr>
                          <w:cantSplit/>
                          <w:trHeight w:hRule="exact" w:val="654"/>
                        </w:trPr>
                        <w:tc>
                          <w:tcPr>
                            <w:tcW w:w="7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ind w:left="-75" w:right="-7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строки</w:t>
                            </w:r>
                          </w:p>
                        </w:tc>
                        <w:tc>
                          <w:tcPr>
                            <w:tcW w:w="459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цели (целей) и задач, целевых показателей</w:t>
                            </w:r>
                          </w:p>
                        </w:tc>
                        <w:tc>
                          <w:tcPr>
                            <w:tcW w:w="11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Единица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измерения</w:t>
                            </w:r>
                          </w:p>
                        </w:tc>
                        <w:tc>
                          <w:tcPr>
                            <w:tcW w:w="8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Базовое значение 2018 года</w:t>
                            </w:r>
                          </w:p>
                        </w:tc>
                        <w:tc>
                          <w:tcPr>
                            <w:tcW w:w="272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Значение целевого показателя</w:t>
                            </w:r>
                          </w:p>
                        </w:tc>
                      </w:tr>
                      <w:tr w:rsidR="006C47A9">
                        <w:trPr>
                          <w:cantSplit/>
                        </w:trPr>
                        <w:tc>
                          <w:tcPr>
                            <w:tcW w:w="7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/>
                        </w:tc>
                        <w:tc>
                          <w:tcPr>
                            <w:tcW w:w="459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/>
                        </w:tc>
                        <w:tc>
                          <w:tcPr>
                            <w:tcW w:w="11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/>
                        </w:tc>
                        <w:tc>
                          <w:tcPr>
                            <w:tcW w:w="8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/>
                        </w:tc>
                        <w:tc>
                          <w:tcPr>
                            <w:tcW w:w="11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ind w:left="-714" w:firstLine="71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c>
                      </w:tr>
                      <w:tr w:rsidR="006C47A9"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6C47A9"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325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Цель - Создание благоприятных условий для устойчивого развития сферы культуры Апраксинского сельского поселения Костромского муниципального района, соответствующих современным требованиям.</w:t>
                            </w:r>
                          </w:p>
                          <w:p w:rsidR="006C47A9" w:rsidRDefault="006C47A9">
                            <w:pPr>
                              <w:pStyle w:val="ConsPlusCell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47A9" w:rsidRDefault="006C47A9">
                            <w:pPr>
                              <w:pStyle w:val="ConsPlusCell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Задача 1. Обеспечение условий доступности к лучшим образцам культуры для творческой самореализации и досуга населения.</w:t>
                            </w:r>
                          </w:p>
                        </w:tc>
                      </w:tr>
                      <w:tr w:rsidR="006C47A9"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45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1.Количество созданных (реконструированных) и капитально отремонтированных объектов организаций культуры  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6C47A9">
                        <w:trPr>
                          <w:trHeight w:val="70"/>
                        </w:trPr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45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Количество организаций культуры, получивших современное оборудование </w:t>
                            </w:r>
                          </w:p>
                          <w:p w:rsidR="006C47A9" w:rsidRDefault="006C47A9">
                            <w:pPr>
                              <w:pStyle w:val="ConsPlusCell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6C47A9"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325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Задача 2:Увеличение количества жителей, вовлеченных в культурную деятельность путем поддержки и реализации творческих инициатив. </w:t>
                            </w:r>
                          </w:p>
                        </w:tc>
                      </w:tr>
                      <w:tr w:rsidR="006C47A9">
                        <w:tc>
                          <w:tcPr>
                            <w:tcW w:w="7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45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Количество специалистов, прошедших  повышение квалификации на базе Центра непрерывного образования и повышения квалификации творческих и управленческих кадров в сфере культуры 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чел.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47A9" w:rsidRDefault="006C47A9">
                            <w:pPr>
                              <w:pStyle w:val="ConsPlusCell"/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7A9" w:rsidRDefault="006C47A9" w:rsidP="006C47A9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6C47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10585"/>
      </w:tblGrid>
      <w:tr w:rsidR="006C47A9" w:rsidRPr="006C47A9" w:rsidTr="00982DCF">
        <w:tc>
          <w:tcPr>
            <w:tcW w:w="4643" w:type="dxa"/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85" w:type="dxa"/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№1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 программе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культуры Апраксинского 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Костромского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района 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2019-2021 годы»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7A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7A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 по выполнению муниципальной  программы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культуры Апраксинского сельского поселения Костромского муниципального района 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7A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2019-2021 годы»</w:t>
      </w:r>
    </w:p>
    <w:p w:rsidR="006C47A9" w:rsidRPr="006C47A9" w:rsidRDefault="006C47A9" w:rsidP="006C47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6070" w:type="dxa"/>
        <w:tblInd w:w="-85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173"/>
        <w:gridCol w:w="1196"/>
        <w:gridCol w:w="1522"/>
        <w:gridCol w:w="37"/>
        <w:gridCol w:w="4172"/>
        <w:gridCol w:w="7250"/>
      </w:tblGrid>
      <w:tr w:rsidR="006C47A9" w:rsidRPr="006C47A9" w:rsidTr="00982DCF">
        <w:trPr>
          <w:cantSplit/>
          <w:trHeight w:hRule="exact" w:val="71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 </w:t>
            </w:r>
            <w:proofErr w:type="gramStart"/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Ожидаемый результат (краткое описание)</w:t>
            </w:r>
          </w:p>
        </w:tc>
      </w:tr>
      <w:tr w:rsidR="006C47A9" w:rsidRPr="006C47A9" w:rsidTr="00982DCF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7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7A9" w:rsidRPr="006C47A9" w:rsidTr="00982DCF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«Развитие культуры Апраксинского сельского поселения Костромского муниципального района на 2019-2021 годы»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842,107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2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1)Увеличение числа посетителей платных и бесплатных культурно-досуговых мероприятий, организуемых учреждениями культуры   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Сохранение средней заработной платы работников учреждений культуры на уровне  средней заработной платы в регионе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Доля специалистов учреждений, своевременно прошедших повышение квалификации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Доля зданий учреждений культуры, находящихся в удовлетворительном состоянии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7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78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подпрограмма «Культура и искусство»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2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7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Проведение культурно-просветительских мероприятий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2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-Увеличение численности участников платных и бесплатных культурно-досуговых мероприятий в 2021 году по отношению к 2018 году  на 10% (в процентах);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-Увеличение количества культурно-досуговых формирований  не менее чем  на 10% в 2021 году по отношению к 2018 году                                    (в процентах);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-Увеличение количества проводимых мероприятий – не менее чем на 5 % в 2021 году по отношению к 2018 году (в процентах);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-Увеличение количества детей, занятых различными формами  в каникулярное время,  не менее 4% в 2021 году по отношению к 2018 году (в процентах);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7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16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Организация деятельности клубных формирований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2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2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Увеличение количества клубных формирований не менее чем на 10 % в 2021 году по отношению к 2018 году (в процентах)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Увеличение численности участников клубных формирований не менее чем на 10% в 2021 году по отношению к 2018 году. 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2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71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2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2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trHeight w:val="39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5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3)Оплата коммунальных услуг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2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нормативов потребления энергоресурсов, создание условий для деятельности учреждений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7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trHeight w:val="37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4)Закупка товаров, работ и услуг, связанных с содержанием зданий и иного имущества в надлежащем состоянии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2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зданий и иного имущества в нормативном состоянии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7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trHeight w:val="39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6C4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участие в конкурсном отборе по номинации «Проведение ремонтных работ (текущего ремонта) зданий</w:t>
            </w:r>
          </w:p>
          <w:p w:rsidR="006C47A9" w:rsidRPr="006C47A9" w:rsidRDefault="006C47A9" w:rsidP="006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домов культуры, расположенных в населенных пунктах  с числом жителей до 50 тысяч человек»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842,107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2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зданий учреждений культуры, находящихся в удовлетворительном состоянии, в общем количестве зданий данных учреждений, составит 100 процентов в 2021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7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trHeight w:val="24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15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6) Укрепление материально-технической базы учреждений и приобретение оборудования, необходимого для осуществления культурно-просветительской деятельности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2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учреждений культуры, осуществивших мероприятия по укреплению и развитию материально-технической базы, в том числе  с использованием средств областного и федерального бюджетов – не менее 1 учреждения ежегодно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7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trHeight w:val="39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5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7) Оплата налогов и иных платежей, в том числе связанных с исполнением судебных актов Российской Федерации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2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Исполнение законодательства РФ, а также недопущение просроченной кредиторской задолженности по исполнительным документам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71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trHeight w:val="345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5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8) Оплата труда работников учреждений дополнительного  образования в соответствии с выполняемыми функциями и достигнутыми качественными результатами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2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Соотношение средней заработной платы работников учреждений культуры со средней заработной платой в регионе достигнет 100%</w:t>
            </w:r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7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trHeight w:val="2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5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9) Повышение профессиональной компетентности работников и выполнение требований к организации их деятельности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2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специалистов учреждений, своевременно прошедших повышение квалификации – не менее 90% к 2021 году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7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trHeight w:val="8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подпрограмма «Культурная среда»   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2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7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trHeight w:val="8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Мероприятие «Создание и модернизация учреждений культурно-досугового типа в сельской местности»</w:t>
            </w: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2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1.Количество созданных (реконструированных) и капитально отремонтированных объектов организаций культуры  - не менее 1 за период 2019-2021 </w:t>
            </w:r>
            <w:proofErr w:type="spellStart"/>
            <w:proofErr w:type="gramStart"/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7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Апраксинского сельского поселения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C47A9" w:rsidRPr="006C47A9" w:rsidTr="00982DCF">
        <w:trPr>
          <w:cantSplit/>
          <w:trHeight w:hRule="exact" w:val="43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7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A9" w:rsidRPr="006C47A9" w:rsidRDefault="006C47A9" w:rsidP="006C47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C47A9" w:rsidRPr="006C47A9" w:rsidRDefault="006C47A9" w:rsidP="006C47A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47A9" w:rsidRDefault="006C47A9">
      <w:pPr>
        <w:sectPr w:rsidR="006C47A9" w:rsidSect="006C47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6C47A9" w:rsidRPr="006C47A9" w:rsidTr="00982DCF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9" w:rsidRPr="006C47A9" w:rsidRDefault="006C47A9" w:rsidP="006C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7A9" w:rsidRPr="006C47A9" w:rsidRDefault="006C47A9" w:rsidP="006C47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7A9" w:rsidRP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A9" w:rsidRP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6C47A9" w:rsidRPr="006C47A9" w:rsidTr="00982DCF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C47A9" w:rsidRPr="006C47A9" w:rsidRDefault="006C47A9" w:rsidP="006C4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6C47A9" w:rsidRPr="006C47A9" w:rsidRDefault="006C47A9" w:rsidP="006C4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 w:rsidRPr="006C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6C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6C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 w:rsidRPr="006C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6C47A9" w:rsidRPr="006C47A9" w:rsidRDefault="006C47A9" w:rsidP="006C4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C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6C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C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 w:rsidRPr="006C47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6C47A9" w:rsidRPr="006C47A9" w:rsidRDefault="006C47A9" w:rsidP="006C47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C47A9" w:rsidRPr="006C47A9" w:rsidRDefault="006C47A9" w:rsidP="006C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5D3" w:rsidRDefault="001F3B3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935" simplePos="0" relativeHeight="251658240" behindDoc="0" locked="0" layoutInCell="1" allowOverlap="1" wp14:anchorId="5245EE63" wp14:editId="5FD72B1F">
                <wp:simplePos x="0" y="0"/>
                <wp:positionH relativeFrom="margin">
                  <wp:posOffset>939165</wp:posOffset>
                </wp:positionH>
                <wp:positionV relativeFrom="paragraph">
                  <wp:posOffset>2096770</wp:posOffset>
                </wp:positionV>
                <wp:extent cx="6365240" cy="6184265"/>
                <wp:effectExtent l="5715" t="1270" r="1270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6184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73.95pt;margin-top:165.1pt;width:501.2pt;height:486.95pt;z-index:251658240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" stroked="f">
                <v:fill opacity="0"/>
                <v:textbox inset="0,0,0,0">
                  <w:txbxContent/>
                </v:textbox>
                <w10:wrap type="square" side="largest" anchorx="margin"/>
              </v:shape>
            </w:pict>
          </mc:Fallback>
        </mc:AlternateContent>
      </w:r>
    </w:p>
    <w:p w:rsidR="001F3B34" w:rsidRDefault="001F3B34"/>
    <w:p w:rsidR="001F3B34" w:rsidRDefault="001F3B34"/>
    <w:p w:rsidR="001F3B34" w:rsidRDefault="001F3B34" w:rsidP="001F3B34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1F3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B34" w:rsidRDefault="001F3B34"/>
    <w:sectPr w:rsidR="001F3B34" w:rsidSect="006C47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34"/>
    <w:rsid w:val="001F3B34"/>
    <w:rsid w:val="006C47A9"/>
    <w:rsid w:val="007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F3B3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F3B3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2020-03-17T14:56:00Z</dcterms:created>
  <dcterms:modified xsi:type="dcterms:W3CDTF">2020-03-17T15:23:00Z</dcterms:modified>
</cp:coreProperties>
</file>