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DB7A1E" w:rsidTr="00E90742">
        <w:trPr>
          <w:trHeight w:val="31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DB7A1E" w:rsidTr="00E90742">
              <w:trPr>
                <w:trHeight w:val="403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5A31CF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2C6444">
                    <w:rPr>
                      <w:rFonts w:ascii="Times New Roman" w:eastAsia="Times New Roman" w:hAnsi="Times New Roman" w:cs="Times New Roman"/>
                      <w:lang w:eastAsia="ru-RU"/>
                    </w:rPr>
                    <w:t>№ 9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DD5518">
                    <w:rPr>
                      <w:rFonts w:ascii="Times New Roman" w:eastAsia="Times New Roman" w:hAnsi="Times New Roman" w:cs="Times New Roman"/>
                      <w:lang w:eastAsia="ru-RU"/>
                    </w:rPr>
                    <w:t>онедельник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C644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E53D1C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B3076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марта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2022 года</w:t>
                  </w:r>
                </w:p>
                <w:p w:rsidR="00DB7A1E" w:rsidRDefault="00DB7A1E" w:rsidP="005A31CF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57E" w:rsidRDefault="00E53D1C" w:rsidP="00E53D1C">
      <w:pPr>
        <w:spacing w:before="40" w:after="40" w:line="240" w:lineRule="auto"/>
        <w:jc w:val="center"/>
        <w:rPr>
          <w:rFonts w:ascii="Times New Roman" w:eastAsia="SimSun" w:hAnsi="Times New Roman" w:cs="Calibri"/>
          <w:b/>
          <w:caps/>
          <w:kern w:val="3"/>
          <w:sz w:val="28"/>
          <w:szCs w:val="28"/>
        </w:rPr>
      </w:pPr>
      <w:r w:rsidRPr="00E53D1C">
        <w:rPr>
          <w:rFonts w:ascii="Times New Roman" w:eastAsia="SimSun" w:hAnsi="Times New Roman" w:cs="Calibri"/>
          <w:b/>
          <w:caps/>
          <w:kern w:val="3"/>
          <w:sz w:val="28"/>
          <w:szCs w:val="28"/>
        </w:rPr>
        <w:t>Костромская межрайонная природоохранная прокуратура сообщает.</w:t>
      </w:r>
    </w:p>
    <w:p w:rsidR="00E53D1C" w:rsidRPr="00E53D1C" w:rsidRDefault="00E53D1C" w:rsidP="00E53D1C">
      <w:pPr>
        <w:spacing w:before="40" w:after="40" w:line="240" w:lineRule="auto"/>
        <w:jc w:val="center"/>
        <w:rPr>
          <w:rFonts w:ascii="Times New Roman" w:eastAsia="SimSun" w:hAnsi="Times New Roman" w:cs="Calibri"/>
          <w:b/>
          <w:caps/>
          <w:kern w:val="3"/>
          <w:sz w:val="28"/>
          <w:szCs w:val="28"/>
        </w:rPr>
      </w:pPr>
    </w:p>
    <w:p w:rsidR="002C6444" w:rsidRPr="002C6444" w:rsidRDefault="002C6444" w:rsidP="002C644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В 2021 г. Костромской межрайонной природоохранной прокуратурой проведена в рамках проверки соблюдения лесного законодательства, в том числе законодательства о пожарной безопасности в лесах проведена проверка состояния лесных дорог на территории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лесничества.</w:t>
      </w:r>
    </w:p>
    <w:p w:rsidR="002C6444" w:rsidRPr="002C6444" w:rsidRDefault="002C6444" w:rsidP="002C644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В ходе обследования, проведенного с участием прокуратуры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района, ОГКУ «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Кологривское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лесничество», ФГУ «Государственный природный заповедник «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Кологривский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лес» им. М.Г. Синицына», установлено, что уполномоченными органами не принято достаточных и своевременных мер по выявлению труднодоступных участков леса, а арендаторами – мер по расчистке лесных дорог. </w:t>
      </w:r>
    </w:p>
    <w:p w:rsidR="002C6444" w:rsidRPr="002C6444" w:rsidRDefault="002C6444" w:rsidP="002C644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Так, общая протяженность лесных дорог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лесничества должна составлять более 1800 км (612 км для</w:t>
      </w:r>
      <w:bookmarkStart w:id="0" w:name="_GoBack"/>
      <w:bookmarkEnd w:id="0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защитных лесов</w:t>
      </w: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br/>
        <w:t>и 1255 км для эксплуатационных).</w:t>
      </w:r>
    </w:p>
    <w:p w:rsidR="002C6444" w:rsidRPr="002C6444" w:rsidRDefault="002C6444" w:rsidP="002C644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Вместе с тем, согласно Лесохозяйственному регламенту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лесничества общая протяженность лесных дорог на территории лесничества составляет всего 530 км. При этом</w:t>
      </w:r>
      <w:proofErr w:type="gram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в соответствии с указанным Лесохозяйственным регламентом специальных мероприятий по строительству, реконструкции и эксплуатации объектов лесной инфраструктуры </w:t>
      </w: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br/>
        <w:t>не предусматривается.</w:t>
      </w:r>
    </w:p>
    <w:p w:rsidR="002C6444" w:rsidRPr="002C6444" w:rsidRDefault="002C6444" w:rsidP="002C644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Выявленные нарушения могут явиться препятствием для своевременного доступа пожарной техники к очагам возгорания.</w:t>
      </w:r>
    </w:p>
    <w:p w:rsidR="002C6444" w:rsidRPr="002C6444" w:rsidRDefault="002C6444" w:rsidP="002C644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По данному факту директору департамента лесного хозяйства Костромской области внесено представление об устранении нарушений закона, по результатам рассмотрения которого сообщено, что в ходе проведенной дополнительной инвентаризации выявлено дополнительно лесных дорог протяженностью более 1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м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, запланированы дополнительные мероприятия, направленные на строительство лесных дорог.</w:t>
      </w:r>
    </w:p>
    <w:p w:rsidR="002C6444" w:rsidRPr="002C6444" w:rsidRDefault="002C6444" w:rsidP="002C644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Кроме того, решением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Мантуровского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районного суда Костромской области от </w:t>
      </w:r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lastRenderedPageBreak/>
        <w:t xml:space="preserve">09.02.2022 удовлетворено исковое заявление Костромской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межрайпрокуратуры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о возложении на арендатора лесных участков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Кологривского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лесничества обязанности </w:t>
      </w:r>
      <w:proofErr w:type="gram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очистить</w:t>
      </w:r>
      <w:proofErr w:type="gram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лесные дороги и их полосы отвода в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Ужугском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участковом лесничестве от </w:t>
      </w:r>
      <w:proofErr w:type="spellStart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валежной</w:t>
      </w:r>
      <w:proofErr w:type="spellEnd"/>
      <w:r w:rsidRPr="002C644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древесины.</w:t>
      </w:r>
    </w:p>
    <w:p w:rsidR="002C6444" w:rsidRPr="002C6444" w:rsidRDefault="002C6444" w:rsidP="002C644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</w:p>
    <w:p w:rsidR="00CB05C1" w:rsidRPr="00CB05C1" w:rsidRDefault="00CB05C1" w:rsidP="00CB05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5C1" w:rsidRPr="00CB05C1" w:rsidRDefault="00CB05C1" w:rsidP="00CB05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31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СОВЕТ ДЕПУТАТОВ </w:t>
      </w: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31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31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КОСТРОМСКОГО МУНИЦИПАЛЬНОГО РАЙОНА </w:t>
      </w: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31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31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31C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 25 марта 2022 года №11</w:t>
      </w: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A31C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 отчете главы Апраксинского сельского поселения</w:t>
      </w:r>
    </w:p>
    <w:p w:rsidR="005A31CF" w:rsidRPr="005A31CF" w:rsidRDefault="005A31CF" w:rsidP="005A31C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A31C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за 2021 год.</w:t>
      </w: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  <w:r w:rsidRPr="005A31CF">
        <w:rPr>
          <w:rFonts w:ascii="Arial" w:eastAsia="Times New Roman" w:hAnsi="Arial" w:cs="Times New Roman"/>
          <w:sz w:val="32"/>
          <w:szCs w:val="32"/>
          <w:lang w:eastAsia="ru-RU"/>
        </w:rPr>
        <w:t xml:space="preserve"> </w:t>
      </w:r>
    </w:p>
    <w:p w:rsidR="005A31CF" w:rsidRPr="005A31CF" w:rsidRDefault="005A31CF" w:rsidP="005A3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proofErr w:type="gramStart"/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Апраксинское сельское поселение Костромского муниципального района Костромской области, заслушав отчет главы Апраксинского сельского поселения  Костромского  муниципального района Костромской области о   результатах деятельности  администрации Апраксинского сельского поселения и подведомственных  учреждений за 2021 год, Совет депутатов Апраксинского сельского поселения Костромского муниципального района</w:t>
      </w:r>
      <w:proofErr w:type="gramEnd"/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 xml:space="preserve"> Костромской области </w:t>
      </w:r>
    </w:p>
    <w:p w:rsidR="005A31CF" w:rsidRPr="005A31CF" w:rsidRDefault="005A31CF" w:rsidP="005A3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proofErr w:type="gramStart"/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>Р</w:t>
      </w:r>
      <w:proofErr w:type="gramEnd"/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 xml:space="preserve"> Е Ш И Л:  </w:t>
      </w:r>
    </w:p>
    <w:p w:rsidR="005A31CF" w:rsidRPr="005A31CF" w:rsidRDefault="005A31CF" w:rsidP="005A3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 xml:space="preserve">1. Отчёт главы Апраксинского сельского поселения о   результатах деятельности  администрации Апраксинского сельского поселения Костромского  муниципального района Костромской области и подведомственных  учреждений за 2021 год принять к сведению (Приложение).  </w:t>
      </w:r>
    </w:p>
    <w:p w:rsidR="005A31CF" w:rsidRPr="005A31CF" w:rsidRDefault="005A31CF" w:rsidP="005A3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>2. Настоящее решение подлежит официальному опубликованию в общественно-политической газете «Апраксинский вестник» и размещению на официальном сайте администрации Апраксинского сельского поселения.</w:t>
      </w:r>
    </w:p>
    <w:p w:rsidR="005A31CF" w:rsidRPr="005A31CF" w:rsidRDefault="005A31CF" w:rsidP="005A31C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lastRenderedPageBreak/>
        <w:t xml:space="preserve">Глава Апраксинского сельского поселения </w:t>
      </w: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 xml:space="preserve">Костромского муниципального района </w:t>
      </w: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 xml:space="preserve">Костромской области </w:t>
      </w: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A31CF">
        <w:rPr>
          <w:rFonts w:ascii="Arial" w:eastAsia="Times New Roman" w:hAnsi="Arial" w:cs="Times New Roman"/>
          <w:sz w:val="28"/>
          <w:szCs w:val="28"/>
          <w:lang w:eastAsia="ru-RU"/>
        </w:rPr>
        <w:t>Председатель Совета депутатов                                                О.В. Глухарева</w:t>
      </w: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5A31CF" w:rsidRPr="005A31CF" w:rsidRDefault="005A31CF" w:rsidP="005A31C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A31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Приложение</w:t>
      </w:r>
    </w:p>
    <w:p w:rsidR="005A31CF" w:rsidRPr="005A31CF" w:rsidRDefault="005A31CF" w:rsidP="005A31C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A31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 решению Совета депутатов</w:t>
      </w:r>
    </w:p>
    <w:p w:rsidR="005A31CF" w:rsidRPr="005A31CF" w:rsidRDefault="005A31CF" w:rsidP="005A31C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A31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Апраксинского сельского поселения</w:t>
      </w:r>
    </w:p>
    <w:p w:rsidR="005A31CF" w:rsidRPr="005A31CF" w:rsidRDefault="005A31CF" w:rsidP="005A31C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A31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Костромского муниципального района</w:t>
      </w:r>
    </w:p>
    <w:p w:rsidR="005A31CF" w:rsidRPr="005A31CF" w:rsidRDefault="005A31CF" w:rsidP="005A31C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A31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Костромской области</w:t>
      </w:r>
    </w:p>
    <w:p w:rsidR="005A31CF" w:rsidRPr="005A31CF" w:rsidRDefault="005A31CF" w:rsidP="005A31C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A31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 25 марта 2022 года №11</w:t>
      </w:r>
    </w:p>
    <w:p w:rsidR="005A31CF" w:rsidRPr="005A31CF" w:rsidRDefault="005A31CF" w:rsidP="005A31C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A31CF" w:rsidRPr="005A31CF" w:rsidRDefault="005A31CF" w:rsidP="005A31C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2C2D2E"/>
          <w:sz w:val="32"/>
          <w:szCs w:val="32"/>
          <w:lang w:eastAsia="ru-RU"/>
        </w:rPr>
      </w:pPr>
      <w:r w:rsidRPr="005A31CF">
        <w:rPr>
          <w:rFonts w:ascii="Times New Roman" w:eastAsia="Times New Roman" w:hAnsi="Times New Roman" w:cs="Times New Roman"/>
          <w:b/>
          <w:caps/>
          <w:color w:val="2C2D2E"/>
          <w:sz w:val="32"/>
          <w:szCs w:val="32"/>
          <w:lang w:eastAsia="ru-RU"/>
        </w:rPr>
        <w:t>Отчёт Главы Апраксинского сельского поселения за 2021 год.</w:t>
      </w:r>
    </w:p>
    <w:p w:rsidR="005A31CF" w:rsidRPr="005A31CF" w:rsidRDefault="005A31CF" w:rsidP="005A31C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5A31CF" w:rsidRPr="005A31CF" w:rsidRDefault="005A31CF" w:rsidP="005A31CF">
      <w:pPr>
        <w:spacing w:line="240" w:lineRule="auto"/>
        <w:ind w:firstLine="709"/>
        <w:contextualSpacing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Добрый вечер, уважаемые жители!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Во исполнение Федерального закона № 131-ФЗ «Об общих принципах организации местного самоуправления в Российской Федерации» и Устава муниципального образования Апраксинское сельское поселение, - представляю отчет Главы Апраксинского сельского поселения за 2021 год.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В данном отчете подведены итоги о проделанной работе администрации Апраксинского сельского поселения (далее — администрация) в 2021 году и его перспективах развития.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Основные вопросы, которые затронуты в данном отчете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 Хочу особо отметить, что в 2021 году произошел ряд значимых общественно-политических событий, в которых жители нашего поселения приняли самое активное участие. Так, каждый из нас вошел в историю Российского государства, приняв участие во «Всероссийской переписи населения 2021», а также оказав содействие в проведении «Сельскохозяйственной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микропереписи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2021 года».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Таким образом, на 01 января 2022 года численность населения — 1834 человека.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За 2021 год: родилось — 10 детей, а умерло — 22 человека.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Самый маленький новорожденный ребенок поселения — Максимов Арсений Алексеевич (03.03.2022), а самый старший — Баскакова Анастасия Григорьевна (98 лет).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Из общей численности населения: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proofErr w:type="gram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трудоспособного</w:t>
      </w:r>
      <w:proofErr w:type="gram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— 867 человек;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безработного — 43 человека;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пенсионеров — 409 человек;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детей до 18 лет — 445 человек.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Переписная кампания в Апраксинском сельском поселении прошла слаженно, в установленный срок и без сбоев.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5A31CF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На территории нашего поселения функционирует 93 субъекта малого и среднего предпринимательства. 26 юридических лиц и 67 индивидуальных предпринимателей.</w:t>
      </w: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Социальная инфраструктура поселения.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Апраксинская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основная общеобразовательная школа.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МБДОУ «Детский сад «Алёнушка».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МБУК ЦБС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Апраксинская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сельская библиотека.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Апраксинский детско-юношеский клуб физической подготовки «Восход».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МКУ Апраксинский «Дом культуры».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За последний год не изменился и состав Апраксинского сельского поселения, - это 21 населенный пункт: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п. Апраксино, д. Борок,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Бочкино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Бедрино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Брыкотино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Гуздырево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Деревнищи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Денисово,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</w:t>
      </w:r>
      <w:proofErr w:type="gram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.Д</w:t>
      </w:r>
      <w:proofErr w:type="gram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ворищи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Ильинское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Карцево,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Кастилово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Которово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Китариха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Легково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Никитино,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Скоморохово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Солониково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Терехово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, д. Холм, д. Царево.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 Более того, минувший год оказался знаковым и на политическом поприще, - прошли выборы Главы Апраксинского сельского поселения и  депутатов 4-го созыва Совета Депутатов Апраксинского сельского поселения. Состав данного Совета следующий: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1.​ Блохин Борис Александрович;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2.​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Букалова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Ирина Петровна;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3.​ Голубева Кристина Александровна;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4.​ Голышева Екатерина Николаевна;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5.​ Евдокимов Роман Константинович;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6.​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Игнашова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Людмила Титовна;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7.​ Ипатова Вероника Александровна;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8.​ Курочкина Галина Павловна;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9.​ Смирнов Антон Игоревич;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10.​ Юдин Илья Владимирович.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Хочу заметить, что состав администрации состоит всего из 3-х муниципальных служащих, это - один заместитель главы администрации, два ведущих специалиста и один инспектор по военно-учетной работе.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 части ведения воинского учета администрация осуществляет полномочия в соответствии с требованиями закона Российской Федерации «О воинской обязанности и военной службе». Так, на воинском учете по состоянию на 01.01.2022 года состоит 372 человека пребывающих в запасе, из них 17 женщин.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 ряды Российской армии за отчетный год было призвано 3 человека.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на администрацию возложены также государственные полномочия по совершению нотариальных действий, так 2021 году было </w:t>
      </w: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совершено 47 нотариальных действий на сумму 4600 рублей. Это выдача доверенностей, удостоверение подлинности подписи.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 Обращения граждан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Важным моментом в работе администрации является работа с обращениями граждан. За отчетный период рассмотрено 59 таких обращений.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Еженедельно по пятницам с 10.00 до 12.00 часов Глава администрации осуществляет личный приём граждан. Приём специалистами администрации ведется ежедневно в рабочее время кроме среды.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В администрацию жители обращаются за разъяснением волнующих их вопросов, таких как: освещение улиц, состояние дорог в поселении, благоустройство дворовых территорий, содержание животных, предоставление выписок из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похозяйственных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книг и др.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За прошедший год администрация оказала следующие услуги физическим и юридическим лицам: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выдача разрешений на вырубку/ обрезку деревьев и кустарников – 17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выдача разрешений на производство земляных работ – 21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выдача справок – 300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- признание граждан </w:t>
      </w:r>
      <w:proofErr w:type="gram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малоимущими</w:t>
      </w:r>
      <w:proofErr w:type="gram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– 2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присвоение адреса объекту недвижимости –36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признание граждан в качестве нуждающихся в жилых помещениях - 4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При этом одной из главных задач администрации 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 в количестве 957 обращений.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Также за отчетный период состоялось 17 заседаний Собрания депутатов поселения: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3 созывом принято 29 решений на 12 заседаниях Совета депутатов;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4 созывом принято 36 решений на 5 заседаниях Совета депутатов.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Главой администрации в ходе работы издано 84 постановления и 106 распоряжений.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В свою очередь вся деятельность администрации прозрачна и открыта для жителей нашего поселения. Информационным источником является официальный сайт в сети Интернет. На сайте указана информация о нормативно-правовых актах, работе Совета депутатов, администрации и подведомственных ей учреждений.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Бюджет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Формирование бюджета нашего поселения проводится в соответствии с Бюджетным кодексом Российской Федерации и «Положением о бюджетном процессе в муниципальном образовании».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Бюджет Апраксинского сельского поселения - дефицитный.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Доходы 2021 год.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За отчетный 2021 год в бюджет Апраксинского сельского поселения поступило 10 122 199 руб. доходов из всех источников, при плане 13 523 343 руб.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Налоговых и неналоговых  — 5 131 039 руб. доходов, при плане 7 876 473 руб.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Безвозмездных 4 991 153 руб. доходов, при плане 5 646 870 руб.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Динамика дотаций из бюджета Костромского муниципального района: 2020 – 4 638 279 руб., 2021 г. – 3 132 700 руб.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Также 167 861 руб. добровольных пожертвований, которые были направлены на решение вопросов местного значения. 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Расходная часть бюджета Апраксинского сельского поселения за 2021 год выполнена в объеме 10 163 881, 87 руб., при плане 13 672 987,00 руб.–74%.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За 2021 год наибольший вес в структуре бюджета Апраксинского сельского поселения занимают общегосударственные расходы (расходы на содержание администрации) – 4 938 021, 36 руб. – это 49 % от всех расходов.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Сфера благоустройства, дорожного и жилищно-коммунального хозяйства.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ab/>
        <w:t>За отчётный год администрацией проведены следующие организационно - технические мероприятия: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-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акарицидная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обработка территории;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обработка территории сельского поселения от борщевика Сосновского;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-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окашивание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травы;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ямочный ремонт дороги улицы Молодёжной;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- ремонт дороги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Кастилово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- расчистка снега и россыпь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противогололедного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материала в зимний период;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-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грейдирование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дорог;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- спил деревьев в п. Апраксино,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Солониково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и д.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Кастилово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технологическое присоединение уличного освещения в д. Царево, д. Дворищи.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- электромонтажные работы уличного освещения следующих улиц: Коммунаров, Молодёжная, Скворцова; д. Холм и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Легково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газификация деревни Холм.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- приобретено и установлено: детское игровое и спортивное оборудование по программе «Комплексное развитие сельских территорий» в деревне Денисово;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знаки «Пожарный водоисточник» на территории п. Апраксино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         проведены следующие мероприятия: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по выявлению и ликвидации несанкционированных свалок.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по благоустройству памятника, посвящённого жителям п. Апраксино, которые участвовали в ВОВ.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субботники на территории Апраксинского с/п.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акция «Сад памяти» с участием представителей прокуратуры Костромского района и администрации Костромского района (июнь).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Безопасность жизнедеятельности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1. В части пожарной безопасности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Важные мероприятия проведены в 2021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в пожароопасный период администрацией и жителями сельского поселения ежедневно проводилось патрулирование территорий населенных пунктов и прилегающих к ним сельхозугодий;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пожарной безопасности;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другие мероприятия по недопущению возникновения пожаров, скашиванию и уборке сухой растительности.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2. В целях обеспечения безопасности жителей установлены камеры видеонаблюдения на прилегающей территории Апраксинской основной общеобразовательной школы и администрации.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Социальное обслуживание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Жители всех возрастных категорий граждан 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образования и здравоохранения, а так же транспортными услугами.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Воспитанием детей дошкольного возраста занимается МДОУ «Детский сад «Алёнушка» посёлка Апраксино».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Начальное, основное и среднее образование даёт МКОУ «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Апраксинская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основная общеобразовательная школа».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Учреждения здравоохранения на территории муниципального образования представлено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ФАПом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proofErr w:type="spell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</w:t>
      </w:r>
      <w:proofErr w:type="gramStart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.А</w:t>
      </w:r>
      <w:proofErr w:type="gram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праксино</w:t>
      </w:r>
      <w:proofErr w:type="spellEnd"/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Культура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  Важным фактором социально-экономического развития нашего сельского поселения является стабильное развитие сферы культуры: сохранение культурных и нравственных ценностей и приобщение жителей к культурной жизни поселения.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Большую роль в этом играет Апраксинский дом культуры.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Основными направлениями работы Дома культуры в 2021 году стали: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 организация культурно-массовых и информационно просветительных мероприятий для детей и взрослых;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• организация деятельности кружков в здании Дома культуры;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В течение 2021 года в Доме культуры был проведен ряд мероприятий для всех возвратных групп населения посёлка, а именно вечера отдыха, посиделки, огоньки, концертные и развлекательные программы, семейные праздники, мероприятия посвященные: Дню молодежи, Дню пожилого человека, Дню семьи, Дню матери, «Дню инвалида», «Новогоднему вечеру», «Дню памяти и скорби» и др. В прошлом году данные мероприятия посетило 9096 человек.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Для детей в 2021 году в Доме культуры работали: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студии танцевального и художественного направления, для детей от 4-14 лет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секция «Шашки», для детей от 5 лет;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теннис, для детей от 14 до 17 лет.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дискотеки для детей.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 связи с предоставлением платных услуг Дом культуры в 2021 году заработал 62 200 руб. Указанные денежные средства пошли на оплату работ руководителей кружков, приобретение канцтоваров и косметический ремонт.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Подопечные Дома культуры активно участвовали в региональных и международных конкурсах.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 летнее время 2021 года работала «Детская площадка», в рамках которой для детей разных возрастов были организованы мероприятия различного направления (игры, экскурсии, соревнования, викторины и др.)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За летний период «Детскую площадку» в две смены посетило 40 человек.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 своей работе Дома культуры активно сотрудничает с ДЮКФК «Восход», Апраксинской школой и Апраксинской сельской библиотекой.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На базе библиотеки Апраксинского сельского поселения в августе 2021 года для детей разных возрастов проведён двухнедельный разновозрастной отряд.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 летний период прошлого года в Доме культуры и сельской библиотеке проведен косметический ремонт: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в Доме культуры проведён ремонт коридора, покраска стен и замена отделки пола на путях эвакуации.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- в Библиотеке поклеены обои и заменены стеллажи.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Молодежная политика и развитие спорта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 Молодежная политика муниципального образования направлена на решение актуальных проблем среди молодежи и осуществляется за счет объединения усилий всех заинтересованных структур поселения, работающих с детьми и молодежью.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Немало мероприятий проводится по профилактике асоциальных явлений среди детей, подростков и молодежи. Это мероприятия, направленные на профилактику наркомании, алкоголизма, курения. В течение года на базе общеобразовательных учреждений проводились выступления, позволяющие сделать выбор молодежи в пользу здорового образа жизни и отказу от вредных привычек.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Для стимулирования активного участия молодёжи в спортивной жизни поселения в 2021 ДЮКФП «Восход» проведен ряд спортивных мероприятий: в летний период - соревнования по футболу, волейболу, настольному теннису, легкой атлетики; в зимний период - соревнования по лыжам, по полиатлону, шашкам, шахматам.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 зимний период организована работа лыжни и катка.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Население Апраксинского сельского поселения активно учувствует в спортивных мероприятиях. Особую активность в 2021 году проявили семьи: Голышевых, Юдиных, Семёновых, Малолетовых, Григорьевых, Старковых.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Апраксинское сельское поселение в 2021 году заняло призовые места: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1. в спортивном соревновании «Папа, мама, я – спортивная семья» - 1-е место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2. в конкурсе «Кострома лыжная»-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1-е место среди поселений.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1-е место среди школ и 2-е место среди детских садов.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В 2021 году на базе Апраксинского ДЮКФП «Восход» активно работает зал бокса. В летне-осенний период осуществлён косметический ремонт зала (заменены окна, установлены ванна и санузел с подводкой горячей воды); частично закуплен спортивный инвентарь.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На конец года набрано две группы детей от 10 до 18 лет. Занятия проводятся бесплатно. Зал бокса посещают не только жители посёлка Апраксино, но и жители ближайших сельских поселений и города Костромы.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Основные направления развития.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1. Газификация населённых пунктов.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2. Ремонт автомобильных дорог местного значения в черте населенных пунктов.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3. Проведение работ по принятию автомобильных дорог в муниципальную собственность.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4. Освещение населенных пунктов.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5. Благоустройство территории.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6. Водоснабжение.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7. Пожарная безопасность.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8. Выявление выморочного и бесхозяйного имущества и его постановка на кадастровый учет.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9. Содействие в развитии малого и среднего предпринимательства.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A31CF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Администрация поселения выражает признательность и слова благодарности депутатам и старостам населенных пунктов за наш совместный труд. Огромное спасибо жителям, активно участвующих в жизни нашего поселения, а также руководителям предприятий и организаций, которые оказывали помощь в трудную минуту.</w:t>
      </w:r>
    </w:p>
    <w:p w:rsidR="005A31CF" w:rsidRPr="005A31CF" w:rsidRDefault="005A31CF" w:rsidP="005A3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</w:p>
    <w:p w:rsidR="005A31CF" w:rsidRPr="005A31CF" w:rsidRDefault="005A31CF" w:rsidP="005A31CF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CB05C1" w:rsidRPr="00CB05C1" w:rsidRDefault="00CB05C1" w:rsidP="00CB05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5C1" w:rsidRPr="00CB05C1" w:rsidRDefault="00CB05C1" w:rsidP="00CB05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480" w:rsidRPr="00522480" w:rsidRDefault="00522480" w:rsidP="00522480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ru-RU" w:bidi="ru-RU"/>
        </w:rPr>
      </w:pPr>
    </w:p>
    <w:p w:rsidR="00023552" w:rsidRPr="00DB7A1E" w:rsidRDefault="00023552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04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23"/>
      </w:tblGrid>
      <w:tr w:rsidR="00DB7A1E" w:rsidTr="00E90742">
        <w:trPr>
          <w:tblCellSpacing w:w="0" w:type="dxa"/>
        </w:trPr>
        <w:tc>
          <w:tcPr>
            <w:tcW w:w="10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DB7A1E"/>
    <w:sectPr w:rsidR="00DB7A1E" w:rsidSect="00EC04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7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7"/>
  </w:num>
  <w:num w:numId="21">
    <w:abstractNumId w:val="17"/>
  </w:num>
  <w:num w:numId="22">
    <w:abstractNumId w:val="14"/>
  </w:num>
  <w:num w:numId="23">
    <w:abstractNumId w:val="16"/>
  </w:num>
  <w:num w:numId="24">
    <w:abstractNumId w:val="20"/>
  </w:num>
  <w:num w:numId="25">
    <w:abstractNumId w:val="1"/>
  </w:num>
  <w:num w:numId="26">
    <w:abstractNumId w:val="5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1476F3"/>
    <w:rsid w:val="00162615"/>
    <w:rsid w:val="001D4A7D"/>
    <w:rsid w:val="00284E55"/>
    <w:rsid w:val="002C6444"/>
    <w:rsid w:val="002E5DD5"/>
    <w:rsid w:val="002F2CFF"/>
    <w:rsid w:val="00396199"/>
    <w:rsid w:val="003F3555"/>
    <w:rsid w:val="004665C9"/>
    <w:rsid w:val="00522480"/>
    <w:rsid w:val="005A31CF"/>
    <w:rsid w:val="006004EA"/>
    <w:rsid w:val="006F29D9"/>
    <w:rsid w:val="007266E4"/>
    <w:rsid w:val="007F40B8"/>
    <w:rsid w:val="008819D4"/>
    <w:rsid w:val="00911BA0"/>
    <w:rsid w:val="00976F1B"/>
    <w:rsid w:val="00B13C74"/>
    <w:rsid w:val="00B254D6"/>
    <w:rsid w:val="00B30769"/>
    <w:rsid w:val="00CB05C1"/>
    <w:rsid w:val="00D55D04"/>
    <w:rsid w:val="00D85B92"/>
    <w:rsid w:val="00DA078B"/>
    <w:rsid w:val="00DB5824"/>
    <w:rsid w:val="00DB757E"/>
    <w:rsid w:val="00DB7A1E"/>
    <w:rsid w:val="00DC2575"/>
    <w:rsid w:val="00DD5518"/>
    <w:rsid w:val="00E53D1C"/>
    <w:rsid w:val="00E90742"/>
    <w:rsid w:val="00EC048A"/>
    <w:rsid w:val="00F15970"/>
    <w:rsid w:val="00F807F7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44</cp:revision>
  <cp:lastPrinted>2020-01-29T14:13:00Z</cp:lastPrinted>
  <dcterms:created xsi:type="dcterms:W3CDTF">2019-02-05T10:30:00Z</dcterms:created>
  <dcterms:modified xsi:type="dcterms:W3CDTF">2022-03-29T10:45:00Z</dcterms:modified>
</cp:coreProperties>
</file>