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63" w:rsidRPr="00314AF0" w:rsidRDefault="008B7163" w:rsidP="008B716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314AF0">
        <w:rPr>
          <w:rFonts w:ascii="Arial" w:hAnsi="Arial" w:cs="Arial"/>
        </w:rPr>
        <w:t>Приложение № 1</w:t>
      </w:r>
    </w:p>
    <w:p w:rsidR="008B7163" w:rsidRPr="00314AF0" w:rsidRDefault="008B7163" w:rsidP="008B716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314AF0">
        <w:rPr>
          <w:rFonts w:ascii="Arial" w:hAnsi="Arial" w:cs="Arial"/>
        </w:rPr>
        <w:t>к решению Совета депутатов</w:t>
      </w:r>
    </w:p>
    <w:p w:rsidR="008B7163" w:rsidRPr="00314AF0" w:rsidRDefault="008B7163" w:rsidP="008B716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314AF0">
        <w:rPr>
          <w:rFonts w:ascii="Arial" w:hAnsi="Arial" w:cs="Arial"/>
        </w:rPr>
        <w:t>Апраксинского сельского поселения</w:t>
      </w:r>
    </w:p>
    <w:p w:rsidR="008B7163" w:rsidRDefault="008B7163" w:rsidP="008B716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314AF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</w:t>
      </w:r>
      <w:r w:rsidRPr="00314AF0">
        <w:rPr>
          <w:rFonts w:ascii="Arial" w:hAnsi="Arial" w:cs="Arial"/>
        </w:rPr>
        <w:t>.04.2022 года №</w:t>
      </w:r>
      <w:r>
        <w:rPr>
          <w:rFonts w:ascii="Arial" w:hAnsi="Arial" w:cs="Arial"/>
        </w:rPr>
        <w:t>22</w:t>
      </w:r>
    </w:p>
    <w:p w:rsidR="008B7163" w:rsidRPr="00314AF0" w:rsidRDefault="008B7163" w:rsidP="008B716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8B7163" w:rsidRPr="00314AF0" w:rsidRDefault="008B7163" w:rsidP="008B716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bCs w:val="0"/>
          <w:caps/>
          <w:sz w:val="32"/>
          <w:szCs w:val="32"/>
        </w:rPr>
      </w:pPr>
      <w:r w:rsidRPr="00314AF0">
        <w:rPr>
          <w:rStyle w:val="a4"/>
          <w:rFonts w:ascii="Arial" w:hAnsi="Arial" w:cs="Arial"/>
          <w:caps/>
          <w:sz w:val="32"/>
          <w:szCs w:val="32"/>
        </w:rPr>
        <w:t>Перечень индикаторов риска нарушенияобязательных требований по муниципальному контролю</w:t>
      </w:r>
      <w:r w:rsidRPr="00314AF0">
        <w:rPr>
          <w:rFonts w:ascii="Arial" w:hAnsi="Arial" w:cs="Arial"/>
          <w:caps/>
          <w:sz w:val="32"/>
          <w:szCs w:val="32"/>
        </w:rPr>
        <w:t xml:space="preserve"> </w:t>
      </w:r>
      <w:r w:rsidRPr="00314AF0">
        <w:rPr>
          <w:rStyle w:val="a4"/>
          <w:rFonts w:ascii="Arial" w:hAnsi="Arial" w:cs="Arial"/>
          <w:caps/>
          <w:sz w:val="32"/>
          <w:szCs w:val="32"/>
        </w:rPr>
        <w:t>в сфере благоустройства на территории Апраксинского сельского поселения Костромского муниципального района Костромской области</w:t>
      </w:r>
    </w:p>
    <w:p w:rsidR="008B7163" w:rsidRPr="00314AF0" w:rsidRDefault="008B7163" w:rsidP="008B716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8B7163" w:rsidRPr="00314AF0" w:rsidRDefault="008B7163" w:rsidP="008B716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AF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14AF0">
        <w:rPr>
          <w:rFonts w:ascii="Arial" w:hAnsi="Arial" w:cs="Arial"/>
        </w:rPr>
        <w:t>Признаки ненадлежащего содержание подземных инженерных коммуникаций, расположенных на территории общего пользования.</w:t>
      </w:r>
    </w:p>
    <w:p w:rsidR="008B7163" w:rsidRPr="00314AF0" w:rsidRDefault="008B7163" w:rsidP="008B716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AF0">
        <w:rPr>
          <w:rFonts w:ascii="Arial" w:hAnsi="Arial" w:cs="Arial"/>
        </w:rPr>
        <w:t>2. Признаки повреждения элементов благоустройства.</w:t>
      </w:r>
    </w:p>
    <w:p w:rsidR="008B7163" w:rsidRPr="00314AF0" w:rsidRDefault="008B7163" w:rsidP="008B716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AF0">
        <w:rPr>
          <w:rFonts w:ascii="Arial" w:hAnsi="Arial" w:cs="Arial"/>
        </w:rPr>
        <w:t>3. Признаки нарушения порядка проведения земляных работ.</w:t>
      </w:r>
    </w:p>
    <w:p w:rsidR="008B7163" w:rsidRPr="00314AF0" w:rsidRDefault="008B7163" w:rsidP="008B716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AF0">
        <w:rPr>
          <w:rFonts w:ascii="Arial" w:hAnsi="Arial" w:cs="Arial"/>
        </w:rPr>
        <w:t xml:space="preserve">4. Признаки </w:t>
      </w:r>
      <w:proofErr w:type="gramStart"/>
      <w:r w:rsidRPr="00314AF0">
        <w:rPr>
          <w:rFonts w:ascii="Arial" w:hAnsi="Arial" w:cs="Arial"/>
        </w:rPr>
        <w:t>нарушения порядка использования объекта озеленения</w:t>
      </w:r>
      <w:proofErr w:type="gramEnd"/>
      <w:r w:rsidRPr="00314AF0">
        <w:rPr>
          <w:rFonts w:ascii="Arial" w:hAnsi="Arial" w:cs="Arial"/>
        </w:rPr>
        <w:t>.</w:t>
      </w:r>
    </w:p>
    <w:p w:rsidR="008B7163" w:rsidRPr="00314AF0" w:rsidRDefault="008B7163" w:rsidP="008B716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AF0">
        <w:rPr>
          <w:rFonts w:ascii="Arial" w:hAnsi="Arial" w:cs="Arial"/>
        </w:rPr>
        <w:t>5. Признаки ненадлежащего содержания и использования территории общего пользования.</w:t>
      </w:r>
    </w:p>
    <w:p w:rsidR="008B7163" w:rsidRPr="00314AF0" w:rsidRDefault="008B7163" w:rsidP="008B716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AF0">
        <w:rPr>
          <w:rFonts w:ascii="Arial" w:hAnsi="Arial" w:cs="Arial"/>
        </w:rPr>
        <w:t>6. Признаки ненадлежащего содержания и использования фасадов зданий, строений, сооружений и их конструктивных элементов.</w:t>
      </w:r>
    </w:p>
    <w:p w:rsidR="008B7163" w:rsidRPr="00314AF0" w:rsidRDefault="008B7163" w:rsidP="008B716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AF0">
        <w:rPr>
          <w:rFonts w:ascii="Arial" w:hAnsi="Arial" w:cs="Arial"/>
        </w:rPr>
        <w:t>7. Признаки нарушения требований к внешнему виду фасадов зданий, строений, сооружений.</w:t>
      </w:r>
    </w:p>
    <w:p w:rsidR="008B7163" w:rsidRPr="00314AF0" w:rsidRDefault="008B7163" w:rsidP="008B716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AF0">
        <w:rPr>
          <w:rFonts w:ascii="Arial" w:hAnsi="Arial" w:cs="Arial"/>
        </w:rPr>
        <w:t>8. Признаки нарушения правил уборки кровли, крыш, входных групп здания, строения, сооружения.</w:t>
      </w:r>
    </w:p>
    <w:p w:rsidR="008B7163" w:rsidRPr="00314AF0" w:rsidRDefault="008B7163" w:rsidP="008B716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AF0">
        <w:rPr>
          <w:rFonts w:ascii="Arial" w:hAnsi="Arial" w:cs="Arial"/>
        </w:rPr>
        <w:t>9. Не проведение мероприятий по предотвращению распространения и уничтожению борщевика Сосновского.</w:t>
      </w:r>
    </w:p>
    <w:p w:rsidR="008B7163" w:rsidRPr="00314AF0" w:rsidRDefault="008B7163" w:rsidP="008B716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14AF0">
        <w:rPr>
          <w:rFonts w:ascii="Arial" w:hAnsi="Arial" w:cs="Arial"/>
        </w:rPr>
        <w:t>10. Признаки иных нарушений Правил благоустройства территории Апраксинского сельского поселения Костромского муниципального района Костромской области.</w:t>
      </w:r>
    </w:p>
    <w:p w:rsidR="008B7163" w:rsidRDefault="008B7163" w:rsidP="008B716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8B7163" w:rsidRDefault="008B7163" w:rsidP="008B716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193F36" w:rsidRDefault="00193F36">
      <w:bookmarkStart w:id="0" w:name="_GoBack"/>
      <w:bookmarkEnd w:id="0"/>
    </w:p>
    <w:sectPr w:rsidR="0019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0D"/>
    <w:rsid w:val="00193F36"/>
    <w:rsid w:val="005B360D"/>
    <w:rsid w:val="008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B71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B7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2022-04-26T09:58:00Z</dcterms:created>
  <dcterms:modified xsi:type="dcterms:W3CDTF">2022-04-26T09:58:00Z</dcterms:modified>
</cp:coreProperties>
</file>