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D1" w:rsidRDefault="00CD6E5D" w:rsidP="00566F63">
      <w:pPr>
        <w:jc w:val="center"/>
        <w:rPr>
          <w:b/>
          <w:sz w:val="28"/>
          <w:szCs w:val="28"/>
        </w:rPr>
      </w:pPr>
      <w:r w:rsidRPr="00566F63">
        <w:rPr>
          <w:b/>
          <w:sz w:val="28"/>
          <w:szCs w:val="28"/>
        </w:rPr>
        <w:t>Доклад об осуществлении муниципального</w:t>
      </w:r>
      <w:r w:rsidR="006B0B08" w:rsidRPr="00566F63">
        <w:rPr>
          <w:b/>
          <w:sz w:val="28"/>
          <w:szCs w:val="28"/>
        </w:rPr>
        <w:t xml:space="preserve"> жилищного</w:t>
      </w:r>
      <w:r w:rsidRPr="00566F63">
        <w:rPr>
          <w:b/>
          <w:sz w:val="28"/>
          <w:szCs w:val="28"/>
        </w:rPr>
        <w:t xml:space="preserve"> контроля</w:t>
      </w:r>
      <w:r w:rsidR="00471D6F">
        <w:rPr>
          <w:b/>
          <w:sz w:val="28"/>
          <w:szCs w:val="28"/>
        </w:rPr>
        <w:t xml:space="preserve"> на территории </w:t>
      </w:r>
      <w:r w:rsidR="00A15947">
        <w:rPr>
          <w:b/>
          <w:sz w:val="28"/>
          <w:szCs w:val="28"/>
        </w:rPr>
        <w:t>Апраксинского</w:t>
      </w:r>
      <w:r w:rsidR="00471D6F">
        <w:rPr>
          <w:b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</w:p>
    <w:p w:rsidR="00886888" w:rsidRPr="00566F63" w:rsidRDefault="00CD6E5D" w:rsidP="00566F63">
      <w:pPr>
        <w:jc w:val="center"/>
        <w:rPr>
          <w:b/>
          <w:sz w:val="28"/>
          <w:szCs w:val="28"/>
        </w:rPr>
      </w:pPr>
      <w:r w:rsidRPr="00566F63">
        <w:rPr>
          <w:b/>
          <w:sz w:val="28"/>
          <w:szCs w:val="28"/>
        </w:rPr>
        <w:t xml:space="preserve"> за</w:t>
      </w:r>
      <w:r w:rsidR="00CC1AC8" w:rsidRPr="00566F63">
        <w:rPr>
          <w:b/>
          <w:sz w:val="28"/>
          <w:szCs w:val="28"/>
        </w:rPr>
        <w:t xml:space="preserve"> 20</w:t>
      </w:r>
      <w:r w:rsidR="00A15947">
        <w:rPr>
          <w:b/>
          <w:sz w:val="28"/>
          <w:szCs w:val="28"/>
        </w:rPr>
        <w:t>21</w:t>
      </w:r>
      <w:r w:rsidR="00CC1AC8" w:rsidRPr="00566F63">
        <w:rPr>
          <w:b/>
          <w:sz w:val="28"/>
          <w:szCs w:val="28"/>
        </w:rPr>
        <w:t xml:space="preserve"> </w:t>
      </w:r>
      <w:r w:rsidRPr="00566F63">
        <w:rPr>
          <w:b/>
          <w:sz w:val="28"/>
          <w:szCs w:val="28"/>
        </w:rPr>
        <w:t>год</w:t>
      </w:r>
    </w:p>
    <w:p w:rsidR="00886888" w:rsidRPr="006B0B08" w:rsidRDefault="00886888">
      <w:pPr>
        <w:rPr>
          <w:sz w:val="28"/>
          <w:szCs w:val="28"/>
        </w:rPr>
      </w:pPr>
    </w:p>
    <w:p w:rsidR="00886888" w:rsidRPr="006B0B0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Раздел 1.</w:t>
      </w:r>
    </w:p>
    <w:p w:rsidR="00886888" w:rsidRPr="006B0B0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 xml:space="preserve">Состояние нормативно-правового регулирования </w:t>
      </w:r>
      <w:proofErr w:type="gramStart"/>
      <w:r w:rsidRPr="006B0B08">
        <w:rPr>
          <w:sz w:val="28"/>
          <w:szCs w:val="28"/>
        </w:rPr>
        <w:t>в</w:t>
      </w:r>
      <w:proofErr w:type="gramEnd"/>
    </w:p>
    <w:p w:rsidR="00886888" w:rsidRPr="006B0B0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соответствующей сфере деятельности</w:t>
      </w:r>
    </w:p>
    <w:p w:rsidR="00F31C3C" w:rsidRPr="006B0B08" w:rsidRDefault="00F31C3C" w:rsidP="00471D6F">
      <w:pPr>
        <w:jc w:val="both"/>
        <w:rPr>
          <w:sz w:val="28"/>
          <w:szCs w:val="28"/>
        </w:rPr>
      </w:pPr>
    </w:p>
    <w:p w:rsidR="00D72EDC" w:rsidRDefault="00D72EDC" w:rsidP="00D72EDC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D72EDC">
        <w:rPr>
          <w:color w:val="000000"/>
          <w:sz w:val="28"/>
          <w:szCs w:val="28"/>
        </w:rPr>
        <w:t xml:space="preserve">Доклад об осуществлении муниципального контроля  на территории </w:t>
      </w:r>
      <w:r w:rsidR="00A15947" w:rsidRPr="00A15947">
        <w:rPr>
          <w:color w:val="000000"/>
          <w:sz w:val="28"/>
          <w:szCs w:val="28"/>
        </w:rPr>
        <w:t>Апраксинского</w:t>
      </w:r>
      <w:r w:rsidRPr="00D72EDC">
        <w:rPr>
          <w:color w:val="000000"/>
          <w:sz w:val="28"/>
          <w:szCs w:val="28"/>
        </w:rPr>
        <w:t xml:space="preserve"> сельского поселения Костромского муниципаль</w:t>
      </w:r>
      <w:r>
        <w:rPr>
          <w:color w:val="000000"/>
          <w:sz w:val="28"/>
          <w:szCs w:val="28"/>
        </w:rPr>
        <w:t>ного района Костромской области</w:t>
      </w:r>
      <w:r w:rsidR="00A15947">
        <w:rPr>
          <w:color w:val="000000"/>
          <w:sz w:val="28"/>
          <w:szCs w:val="28"/>
        </w:rPr>
        <w:t xml:space="preserve"> за 2021</w:t>
      </w:r>
      <w:r w:rsidRPr="00D72EDC">
        <w:rPr>
          <w:color w:val="000000"/>
          <w:sz w:val="28"/>
          <w:szCs w:val="28"/>
        </w:rPr>
        <w:t xml:space="preserve"> год (далее - Администрация) подготовлен </w:t>
      </w:r>
      <w:proofErr w:type="gramStart"/>
      <w:r w:rsidRPr="00D72EDC">
        <w:rPr>
          <w:color w:val="000000"/>
          <w:sz w:val="28"/>
          <w:szCs w:val="28"/>
        </w:rPr>
        <w:t>во</w:t>
      </w:r>
      <w:proofErr w:type="gramEnd"/>
      <w:r w:rsidRPr="00D72EDC">
        <w:rPr>
          <w:color w:val="000000"/>
          <w:sz w:val="28"/>
          <w:szCs w:val="28"/>
        </w:rPr>
        <w:t xml:space="preserve"> исполнении постановления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</w:t>
      </w:r>
    </w:p>
    <w:p w:rsidR="00CC1AC8" w:rsidRPr="006B0B08" w:rsidRDefault="00CC1AC8" w:rsidP="00D72EDC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proofErr w:type="gramStart"/>
      <w:r w:rsidRPr="006B0B08">
        <w:rPr>
          <w:color w:val="000000"/>
          <w:sz w:val="28"/>
          <w:szCs w:val="28"/>
        </w:rPr>
        <w:t xml:space="preserve">Администрация </w:t>
      </w:r>
      <w:r w:rsidR="00A15947" w:rsidRPr="00A15947">
        <w:rPr>
          <w:color w:val="000000"/>
          <w:sz w:val="28"/>
          <w:szCs w:val="28"/>
        </w:rPr>
        <w:t>Апраксинского</w:t>
      </w:r>
      <w:r w:rsidRPr="006B0B08">
        <w:rPr>
          <w:color w:val="000000"/>
          <w:sz w:val="28"/>
          <w:szCs w:val="28"/>
        </w:rPr>
        <w:t xml:space="preserve"> сельского поселения  </w:t>
      </w:r>
      <w:r w:rsidR="003D18E1">
        <w:rPr>
          <w:color w:val="000000"/>
          <w:sz w:val="28"/>
          <w:szCs w:val="28"/>
        </w:rPr>
        <w:t>Костромского</w:t>
      </w:r>
      <w:r w:rsidRPr="006B0B08">
        <w:rPr>
          <w:color w:val="000000"/>
          <w:sz w:val="28"/>
          <w:szCs w:val="28"/>
        </w:rPr>
        <w:t xml:space="preserve"> муниципального района Костромской области (далее по тексту</w:t>
      </w:r>
      <w:proofErr w:type="gramEnd"/>
      <w:r w:rsidRPr="006B0B08">
        <w:rPr>
          <w:color w:val="000000"/>
          <w:sz w:val="28"/>
          <w:szCs w:val="28"/>
        </w:rPr>
        <w:t xml:space="preserve"> –администрация) является уполномоченным органом по осуществлению муниципального жилищного контроля на территории </w:t>
      </w:r>
      <w:r w:rsidR="00A15947" w:rsidRPr="00A15947">
        <w:rPr>
          <w:color w:val="000000"/>
          <w:sz w:val="28"/>
          <w:szCs w:val="28"/>
        </w:rPr>
        <w:t xml:space="preserve">Апраксинского </w:t>
      </w:r>
      <w:r w:rsidRPr="006B0B08">
        <w:rPr>
          <w:color w:val="000000"/>
          <w:sz w:val="28"/>
          <w:szCs w:val="28"/>
        </w:rPr>
        <w:t xml:space="preserve">сельского поселения </w:t>
      </w:r>
      <w:r w:rsidR="003D18E1">
        <w:rPr>
          <w:color w:val="000000"/>
          <w:sz w:val="28"/>
          <w:szCs w:val="28"/>
        </w:rPr>
        <w:t>Костромского</w:t>
      </w:r>
      <w:r w:rsidRPr="006B0B08">
        <w:rPr>
          <w:color w:val="000000"/>
          <w:sz w:val="28"/>
          <w:szCs w:val="28"/>
        </w:rPr>
        <w:t xml:space="preserve"> муниципального района Костромской области. Администрация при осуществлении функции муниципального жилищного контроля руководствуется следующими нормативно-правовыми актами:</w:t>
      </w:r>
    </w:p>
    <w:p w:rsidR="00CC1AC8" w:rsidRPr="006B0B08" w:rsidRDefault="00CC1AC8" w:rsidP="00471D6F">
      <w:pPr>
        <w:spacing w:before="100" w:beforeAutospacing="1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 xml:space="preserve">          - Жилищн</w:t>
      </w:r>
      <w:r w:rsidR="003D18E1">
        <w:rPr>
          <w:color w:val="000000"/>
          <w:sz w:val="28"/>
          <w:szCs w:val="28"/>
        </w:rPr>
        <w:t>ым</w:t>
      </w:r>
      <w:r w:rsidRPr="006B0B08">
        <w:rPr>
          <w:color w:val="000000"/>
          <w:sz w:val="28"/>
          <w:szCs w:val="28"/>
        </w:rPr>
        <w:t xml:space="preserve"> кодекс</w:t>
      </w:r>
      <w:r w:rsidR="003D18E1">
        <w:rPr>
          <w:color w:val="000000"/>
          <w:sz w:val="28"/>
          <w:szCs w:val="28"/>
        </w:rPr>
        <w:t>ом</w:t>
      </w:r>
      <w:r w:rsidRPr="006B0B08">
        <w:rPr>
          <w:color w:val="000000"/>
          <w:sz w:val="28"/>
          <w:szCs w:val="28"/>
        </w:rPr>
        <w:t xml:space="preserve">  Российской Федерации</w:t>
      </w:r>
      <w:r w:rsidRPr="006B0B08">
        <w:rPr>
          <w:color w:val="052635"/>
          <w:sz w:val="28"/>
          <w:szCs w:val="28"/>
        </w:rPr>
        <w:t>;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- Федеральн</w:t>
      </w:r>
      <w:r w:rsidR="003D18E1">
        <w:rPr>
          <w:color w:val="000000"/>
          <w:sz w:val="28"/>
          <w:szCs w:val="28"/>
        </w:rPr>
        <w:t>ым</w:t>
      </w:r>
      <w:r w:rsidRPr="006B0B08">
        <w:rPr>
          <w:color w:val="000000"/>
          <w:sz w:val="28"/>
          <w:szCs w:val="28"/>
        </w:rPr>
        <w:t xml:space="preserve"> закон</w:t>
      </w:r>
      <w:r w:rsidR="003D18E1">
        <w:rPr>
          <w:color w:val="000000"/>
          <w:sz w:val="28"/>
          <w:szCs w:val="28"/>
        </w:rPr>
        <w:t>ом</w:t>
      </w:r>
      <w:r w:rsidRPr="006B0B08">
        <w:rPr>
          <w:color w:val="000000"/>
          <w:sz w:val="28"/>
          <w:szCs w:val="28"/>
        </w:rPr>
        <w:t xml:space="preserve"> от 26 декабря 2008 года № 294- ФЗ «О защите прав юридических лиц и индивидуальных предпринимателей при осуществлении государственного контроля (надзора) муниципального контроля»;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- Федеральн</w:t>
      </w:r>
      <w:r w:rsidR="003D18E1">
        <w:rPr>
          <w:color w:val="000000"/>
          <w:sz w:val="28"/>
          <w:szCs w:val="28"/>
        </w:rPr>
        <w:t>ым</w:t>
      </w:r>
      <w:r w:rsidRPr="006B0B08">
        <w:rPr>
          <w:color w:val="000000"/>
          <w:sz w:val="28"/>
          <w:szCs w:val="28"/>
        </w:rPr>
        <w:t xml:space="preserve"> закон</w:t>
      </w:r>
      <w:r w:rsidR="003D18E1">
        <w:rPr>
          <w:color w:val="000000"/>
          <w:sz w:val="28"/>
          <w:szCs w:val="28"/>
        </w:rPr>
        <w:t>ом</w:t>
      </w:r>
      <w:r w:rsidRPr="006B0B08">
        <w:rPr>
          <w:color w:val="000000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Федерации»;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- Приказ</w:t>
      </w:r>
      <w:r w:rsidR="003D18E1">
        <w:rPr>
          <w:color w:val="000000"/>
          <w:sz w:val="28"/>
          <w:szCs w:val="28"/>
        </w:rPr>
        <w:t>ом</w:t>
      </w:r>
      <w:r w:rsidRPr="006B0B08">
        <w:rPr>
          <w:color w:val="000000"/>
          <w:sz w:val="28"/>
          <w:szCs w:val="28"/>
        </w:rPr>
        <w:t xml:space="preserve"> Минэкономразвития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- Постановлени</w:t>
      </w:r>
      <w:r w:rsidR="003D18E1">
        <w:rPr>
          <w:sz w:val="28"/>
          <w:szCs w:val="28"/>
        </w:rPr>
        <w:t>ем</w:t>
      </w:r>
      <w:r w:rsidRPr="006B0B08">
        <w:rPr>
          <w:sz w:val="28"/>
          <w:szCs w:val="28"/>
        </w:rPr>
        <w:t xml:space="preserve"> Правительства Российской Федерации от 30.06.2010 № 489 «Об утверждении правил подготовки органами государственного </w:t>
      </w:r>
      <w:r w:rsidRPr="006B0B08">
        <w:rPr>
          <w:sz w:val="28"/>
          <w:szCs w:val="28"/>
        </w:rPr>
        <w:lastRenderedPageBreak/>
        <w:t xml:space="preserve">контроля (надзора) и органами муниципального </w:t>
      </w:r>
      <w:proofErr w:type="gramStart"/>
      <w:r w:rsidRPr="006B0B08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B0B08">
        <w:rPr>
          <w:sz w:val="28"/>
          <w:szCs w:val="28"/>
        </w:rPr>
        <w:t xml:space="preserve"> и индивидуальных предпринимателей»;       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- Закон</w:t>
      </w:r>
      <w:r w:rsidR="003D18E1">
        <w:rPr>
          <w:color w:val="000000"/>
          <w:sz w:val="28"/>
          <w:szCs w:val="28"/>
        </w:rPr>
        <w:t>ом</w:t>
      </w:r>
      <w:r w:rsidRPr="006B0B08">
        <w:rPr>
          <w:color w:val="000000"/>
          <w:sz w:val="28"/>
          <w:szCs w:val="28"/>
        </w:rPr>
        <w:t xml:space="preserve"> Костромской области от 03.10.2012 года №284-5-ЗКО «О порядке осуществления муниципального жилищного контроля и порядке взаимодействия органов муниципального жилищного контроля с исполнительным органом государственной власти Костромской области, уполномоченным на осуществление регионального государственного жилищного контроля»;</w:t>
      </w:r>
    </w:p>
    <w:p w:rsidR="00CC1AC8" w:rsidRPr="006B0B08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-Устав</w:t>
      </w:r>
      <w:r w:rsidR="003D18E1">
        <w:rPr>
          <w:sz w:val="28"/>
          <w:szCs w:val="28"/>
        </w:rPr>
        <w:t>ом</w:t>
      </w:r>
      <w:r w:rsidRPr="006B0B08">
        <w:rPr>
          <w:sz w:val="28"/>
          <w:szCs w:val="28"/>
        </w:rPr>
        <w:t xml:space="preserve"> муниципального образования </w:t>
      </w:r>
      <w:proofErr w:type="spellStart"/>
      <w:r w:rsidR="00A15947">
        <w:rPr>
          <w:sz w:val="28"/>
          <w:szCs w:val="28"/>
        </w:rPr>
        <w:t>Апраксинское</w:t>
      </w:r>
      <w:proofErr w:type="spellEnd"/>
      <w:r w:rsidRPr="006B0B08">
        <w:rPr>
          <w:sz w:val="28"/>
          <w:szCs w:val="28"/>
        </w:rPr>
        <w:t xml:space="preserve"> сельское поселение </w:t>
      </w:r>
      <w:r w:rsidR="003D18E1">
        <w:rPr>
          <w:sz w:val="28"/>
          <w:szCs w:val="28"/>
        </w:rPr>
        <w:t>Костромского</w:t>
      </w:r>
      <w:r w:rsidRPr="006B0B08">
        <w:rPr>
          <w:sz w:val="28"/>
          <w:szCs w:val="28"/>
        </w:rPr>
        <w:t xml:space="preserve"> муниципального района Костромской области;</w:t>
      </w:r>
    </w:p>
    <w:p w:rsidR="008C7614" w:rsidRPr="00A15947" w:rsidRDefault="00CC1AC8" w:rsidP="00D251FE">
      <w:pPr>
        <w:spacing w:before="278" w:after="278"/>
        <w:ind w:firstLine="567"/>
        <w:jc w:val="both"/>
        <w:rPr>
          <w:b/>
          <w:sz w:val="28"/>
          <w:szCs w:val="28"/>
        </w:rPr>
      </w:pPr>
      <w:r w:rsidRPr="006B0B08">
        <w:rPr>
          <w:sz w:val="28"/>
          <w:szCs w:val="28"/>
        </w:rPr>
        <w:t xml:space="preserve">- </w:t>
      </w:r>
      <w:r w:rsidR="008C7614" w:rsidRPr="00B65951">
        <w:rPr>
          <w:sz w:val="28"/>
          <w:szCs w:val="28"/>
        </w:rPr>
        <w:t xml:space="preserve">решением Совета депутатов </w:t>
      </w:r>
      <w:r w:rsidR="001C4FD1">
        <w:rPr>
          <w:sz w:val="28"/>
          <w:szCs w:val="28"/>
        </w:rPr>
        <w:t>Апраксинского</w:t>
      </w:r>
      <w:r w:rsidR="008C7614" w:rsidRPr="00B65951">
        <w:rPr>
          <w:sz w:val="28"/>
          <w:szCs w:val="28"/>
        </w:rPr>
        <w:t xml:space="preserve"> сельского поселен</w:t>
      </w:r>
      <w:r w:rsidR="00B65951">
        <w:rPr>
          <w:sz w:val="28"/>
          <w:szCs w:val="28"/>
        </w:rPr>
        <w:t>ия  от 29 июня 2018 года N 18</w:t>
      </w:r>
      <w:r w:rsidR="00D251FE" w:rsidRPr="00B65951">
        <w:rPr>
          <w:sz w:val="28"/>
          <w:szCs w:val="28"/>
        </w:rPr>
        <w:t xml:space="preserve"> «Об утверждении порядка</w:t>
      </w:r>
      <w:r w:rsidR="008C7614" w:rsidRPr="00B65951">
        <w:rPr>
          <w:sz w:val="28"/>
          <w:szCs w:val="28"/>
        </w:rPr>
        <w:t xml:space="preserve"> осуществления муниципального жилищного контроля на территории </w:t>
      </w:r>
      <w:r w:rsidR="00B65951">
        <w:rPr>
          <w:sz w:val="28"/>
          <w:szCs w:val="28"/>
        </w:rPr>
        <w:t>Апраксинского</w:t>
      </w:r>
      <w:r w:rsidR="008C7614" w:rsidRPr="00B65951">
        <w:rPr>
          <w:sz w:val="28"/>
          <w:szCs w:val="28"/>
        </w:rPr>
        <w:t xml:space="preserve"> сельского поселения  Костромского муниципального района Костромской области</w:t>
      </w:r>
      <w:r w:rsidR="00D72EDC" w:rsidRPr="00B65951">
        <w:rPr>
          <w:sz w:val="28"/>
          <w:szCs w:val="28"/>
        </w:rPr>
        <w:t>»;</w:t>
      </w:r>
    </w:p>
    <w:p w:rsidR="001D7942" w:rsidRPr="001C4FD1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1C4FD1">
        <w:rPr>
          <w:sz w:val="28"/>
          <w:szCs w:val="28"/>
        </w:rPr>
        <w:t>- Постановлени</w:t>
      </w:r>
      <w:r w:rsidR="00D251FE" w:rsidRPr="001C4FD1">
        <w:rPr>
          <w:sz w:val="28"/>
          <w:szCs w:val="28"/>
        </w:rPr>
        <w:t>ем</w:t>
      </w:r>
      <w:r w:rsidRPr="001C4FD1">
        <w:rPr>
          <w:sz w:val="28"/>
          <w:szCs w:val="28"/>
        </w:rPr>
        <w:t xml:space="preserve"> администрации </w:t>
      </w:r>
      <w:r w:rsidR="001C4FD1" w:rsidRPr="001C4FD1">
        <w:rPr>
          <w:sz w:val="28"/>
          <w:szCs w:val="28"/>
        </w:rPr>
        <w:t>Апраксинского</w:t>
      </w:r>
      <w:r w:rsidRPr="001C4FD1">
        <w:rPr>
          <w:sz w:val="28"/>
          <w:szCs w:val="28"/>
        </w:rPr>
        <w:t xml:space="preserve"> сельского поселения </w:t>
      </w:r>
      <w:r w:rsidR="00D251FE" w:rsidRPr="001C4FD1">
        <w:rPr>
          <w:sz w:val="28"/>
          <w:szCs w:val="28"/>
        </w:rPr>
        <w:t>Костромского</w:t>
      </w:r>
      <w:r w:rsidRPr="001C4FD1">
        <w:rPr>
          <w:sz w:val="28"/>
          <w:szCs w:val="28"/>
        </w:rPr>
        <w:t xml:space="preserve"> муниципального района Костромской области от </w:t>
      </w:r>
      <w:r w:rsidR="001C4FD1" w:rsidRPr="001C4FD1">
        <w:rPr>
          <w:sz w:val="28"/>
          <w:szCs w:val="28"/>
        </w:rPr>
        <w:t>2</w:t>
      </w:r>
      <w:r w:rsidR="001D7942" w:rsidRPr="001C4FD1">
        <w:rPr>
          <w:sz w:val="28"/>
          <w:szCs w:val="28"/>
        </w:rPr>
        <w:t>9</w:t>
      </w:r>
      <w:r w:rsidRPr="001C4FD1">
        <w:rPr>
          <w:sz w:val="28"/>
          <w:szCs w:val="28"/>
        </w:rPr>
        <w:t>.0</w:t>
      </w:r>
      <w:r w:rsidR="00D94E61">
        <w:rPr>
          <w:sz w:val="28"/>
          <w:szCs w:val="28"/>
        </w:rPr>
        <w:t>6</w:t>
      </w:r>
      <w:r w:rsidRPr="001C4FD1">
        <w:rPr>
          <w:sz w:val="28"/>
          <w:szCs w:val="28"/>
        </w:rPr>
        <w:t>.201</w:t>
      </w:r>
      <w:r w:rsidR="001D7942" w:rsidRPr="001C4FD1">
        <w:rPr>
          <w:sz w:val="28"/>
          <w:szCs w:val="28"/>
        </w:rPr>
        <w:t>8</w:t>
      </w:r>
      <w:r w:rsidRPr="001C4FD1">
        <w:rPr>
          <w:sz w:val="28"/>
          <w:szCs w:val="28"/>
        </w:rPr>
        <w:t xml:space="preserve"> года №</w:t>
      </w:r>
      <w:r w:rsidR="001C4FD1" w:rsidRPr="001C4FD1">
        <w:rPr>
          <w:sz w:val="28"/>
          <w:szCs w:val="28"/>
        </w:rPr>
        <w:t>44</w:t>
      </w:r>
      <w:r w:rsidRPr="001C4FD1">
        <w:rPr>
          <w:sz w:val="28"/>
          <w:szCs w:val="28"/>
        </w:rPr>
        <w:t xml:space="preserve"> «Об утверждении административного регламента </w:t>
      </w:r>
      <w:r w:rsidR="005620B9" w:rsidRPr="001C4FD1">
        <w:rPr>
          <w:sz w:val="28"/>
          <w:szCs w:val="28"/>
        </w:rPr>
        <w:t xml:space="preserve">по </w:t>
      </w:r>
      <w:r w:rsidRPr="001C4FD1">
        <w:rPr>
          <w:sz w:val="28"/>
          <w:szCs w:val="28"/>
        </w:rPr>
        <w:t>осуществлени</w:t>
      </w:r>
      <w:r w:rsidR="005620B9" w:rsidRPr="001C4FD1">
        <w:rPr>
          <w:sz w:val="28"/>
          <w:szCs w:val="28"/>
        </w:rPr>
        <w:t xml:space="preserve">ю </w:t>
      </w:r>
      <w:r w:rsidRPr="001C4FD1">
        <w:rPr>
          <w:sz w:val="28"/>
          <w:szCs w:val="28"/>
        </w:rPr>
        <w:t xml:space="preserve"> муниципального жилищного контроля на территории </w:t>
      </w:r>
      <w:r w:rsidR="001C4FD1">
        <w:rPr>
          <w:sz w:val="28"/>
          <w:szCs w:val="28"/>
        </w:rPr>
        <w:t>Апраксинского</w:t>
      </w:r>
      <w:r w:rsidRPr="001C4FD1">
        <w:rPr>
          <w:sz w:val="28"/>
          <w:szCs w:val="28"/>
        </w:rPr>
        <w:t xml:space="preserve"> сельского поселения </w:t>
      </w:r>
      <w:r w:rsidR="001D7942" w:rsidRPr="001C4FD1">
        <w:rPr>
          <w:sz w:val="28"/>
          <w:szCs w:val="28"/>
        </w:rPr>
        <w:t>Костромского</w:t>
      </w:r>
      <w:r w:rsidRPr="001C4FD1">
        <w:rPr>
          <w:sz w:val="28"/>
          <w:szCs w:val="28"/>
        </w:rPr>
        <w:t xml:space="preserve"> муниципального района Костромской области»</w:t>
      </w:r>
      <w:r w:rsidR="001D7942" w:rsidRPr="001C4FD1">
        <w:rPr>
          <w:sz w:val="28"/>
          <w:szCs w:val="28"/>
        </w:rPr>
        <w:t>.</w:t>
      </w:r>
    </w:p>
    <w:p w:rsidR="00CC1AC8" w:rsidRPr="006B0B08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Действующая нормативная база для проведения муниципального жилищного контроля содержит достаточный инструментарий, позволяющий организовать соответствующую контрольную работу администрации, направленную на решение обозначенной задачи.</w:t>
      </w:r>
    </w:p>
    <w:p w:rsidR="00CC1AC8" w:rsidRPr="006B0B08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Указанные муниципальные правовые акты доводятся до сведения заинтересованных лиц посредством размещения в свободном доступе в информационно-телекоммуникационной сети «</w:t>
      </w:r>
      <w:r w:rsidR="005620B9" w:rsidRPr="006B0B08">
        <w:rPr>
          <w:sz w:val="28"/>
          <w:szCs w:val="28"/>
        </w:rPr>
        <w:t xml:space="preserve">Интернет» на официальном сайте </w:t>
      </w:r>
      <w:r w:rsidR="00A15947" w:rsidRPr="00A15947">
        <w:rPr>
          <w:sz w:val="28"/>
          <w:szCs w:val="28"/>
        </w:rPr>
        <w:t>Апраксинского</w:t>
      </w:r>
      <w:r w:rsidR="005620B9" w:rsidRPr="006B0B08">
        <w:rPr>
          <w:sz w:val="28"/>
          <w:szCs w:val="28"/>
        </w:rPr>
        <w:t xml:space="preserve"> сельского поселения </w:t>
      </w:r>
      <w:r w:rsidR="001D7942">
        <w:rPr>
          <w:sz w:val="28"/>
          <w:szCs w:val="28"/>
        </w:rPr>
        <w:t>Костромского</w:t>
      </w:r>
      <w:r w:rsidRPr="006B0B08">
        <w:rPr>
          <w:sz w:val="28"/>
          <w:szCs w:val="28"/>
        </w:rPr>
        <w:t xml:space="preserve"> муниципального района Костромской области.</w:t>
      </w:r>
    </w:p>
    <w:p w:rsidR="00CC1AC8" w:rsidRPr="006B0B08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 xml:space="preserve">Администрацией в целях наиболее эффективного осуществления мероприятий по муниципальному жилищному контролю осуществляется взаимодействие с заинтересованными органами государственной власти. Основными формами взаимодействия являются обмен информацией, представляющей взаимный интерес, подготовка и проведение совместных мероприятий, включая рабочие встречи и совещания. </w:t>
      </w:r>
    </w:p>
    <w:p w:rsidR="00F31C3C" w:rsidRPr="006B0B08" w:rsidRDefault="00F31C3C" w:rsidP="00471D6F">
      <w:pPr>
        <w:jc w:val="both"/>
        <w:rPr>
          <w:sz w:val="28"/>
          <w:szCs w:val="28"/>
        </w:rPr>
      </w:pPr>
    </w:p>
    <w:p w:rsidR="00886888" w:rsidRPr="006B0B08" w:rsidRDefault="00886888" w:rsidP="001D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Раздел 2.</w:t>
      </w:r>
    </w:p>
    <w:p w:rsidR="00886888" w:rsidRPr="006B0B08" w:rsidRDefault="00886888" w:rsidP="001D7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Организация муниципального контроля</w:t>
      </w:r>
    </w:p>
    <w:p w:rsidR="00886888" w:rsidRPr="006B0B08" w:rsidRDefault="00886888" w:rsidP="00471D6F">
      <w:pPr>
        <w:jc w:val="both"/>
        <w:rPr>
          <w:sz w:val="28"/>
          <w:szCs w:val="28"/>
        </w:rPr>
      </w:pPr>
    </w:p>
    <w:p w:rsidR="00CC1AC8" w:rsidRPr="00B65951" w:rsidRDefault="00CC1AC8" w:rsidP="001D7942">
      <w:pPr>
        <w:spacing w:before="278" w:after="278"/>
        <w:ind w:firstLine="567"/>
        <w:jc w:val="both"/>
        <w:rPr>
          <w:sz w:val="28"/>
          <w:szCs w:val="28"/>
        </w:rPr>
      </w:pPr>
      <w:proofErr w:type="gramStart"/>
      <w:r w:rsidRPr="00B65951">
        <w:rPr>
          <w:sz w:val="28"/>
          <w:szCs w:val="28"/>
        </w:rPr>
        <w:t xml:space="preserve">В соответствии с </w:t>
      </w:r>
      <w:r w:rsidR="001D7942" w:rsidRPr="00B65951">
        <w:rPr>
          <w:sz w:val="28"/>
          <w:szCs w:val="28"/>
        </w:rPr>
        <w:t xml:space="preserve">решением Совета депутатов </w:t>
      </w:r>
      <w:r w:rsidR="001C4FD1">
        <w:rPr>
          <w:sz w:val="28"/>
          <w:szCs w:val="28"/>
        </w:rPr>
        <w:t>Апраксинского</w:t>
      </w:r>
      <w:r w:rsidR="00B65951" w:rsidRPr="00B65951">
        <w:rPr>
          <w:sz w:val="28"/>
          <w:szCs w:val="28"/>
        </w:rPr>
        <w:t xml:space="preserve"> сельского поселения  от 29 июня</w:t>
      </w:r>
      <w:r w:rsidR="001D7942" w:rsidRPr="00B65951">
        <w:rPr>
          <w:sz w:val="28"/>
          <w:szCs w:val="28"/>
        </w:rPr>
        <w:t xml:space="preserve">   201</w:t>
      </w:r>
      <w:r w:rsidR="00B65951" w:rsidRPr="00B65951">
        <w:rPr>
          <w:sz w:val="28"/>
          <w:szCs w:val="28"/>
        </w:rPr>
        <w:t>8 года N 18</w:t>
      </w:r>
      <w:r w:rsidR="001D7942" w:rsidRPr="00B65951">
        <w:rPr>
          <w:sz w:val="28"/>
          <w:szCs w:val="28"/>
        </w:rPr>
        <w:t xml:space="preserve"> «Об утверждении порядка осуществления муниципального жилищного контроля на территории </w:t>
      </w:r>
      <w:r w:rsidR="00B65951" w:rsidRPr="00B65951">
        <w:rPr>
          <w:sz w:val="28"/>
          <w:szCs w:val="28"/>
        </w:rPr>
        <w:t>Апраксинского</w:t>
      </w:r>
      <w:r w:rsidR="001D7942" w:rsidRPr="00B65951">
        <w:rPr>
          <w:sz w:val="28"/>
          <w:szCs w:val="28"/>
        </w:rPr>
        <w:t xml:space="preserve"> сельского поселения  Костромского муниципального района Костромской области»</w:t>
      </w:r>
      <w:r w:rsidRPr="00B65951">
        <w:rPr>
          <w:sz w:val="28"/>
          <w:szCs w:val="28"/>
        </w:rPr>
        <w:t xml:space="preserve"> определено, что администрация  осуществляет полномочия по </w:t>
      </w:r>
      <w:r w:rsidR="001D7942" w:rsidRPr="00B65951">
        <w:rPr>
          <w:sz w:val="28"/>
          <w:szCs w:val="28"/>
        </w:rPr>
        <w:t xml:space="preserve">проведению </w:t>
      </w:r>
      <w:r w:rsidRPr="00B65951">
        <w:rPr>
          <w:sz w:val="28"/>
          <w:szCs w:val="28"/>
        </w:rPr>
        <w:t xml:space="preserve">муниципального жилищного  контроля на территории </w:t>
      </w:r>
      <w:r w:rsidR="00B65951" w:rsidRPr="00B65951">
        <w:rPr>
          <w:sz w:val="28"/>
          <w:szCs w:val="28"/>
        </w:rPr>
        <w:t xml:space="preserve">Апраксинского </w:t>
      </w:r>
      <w:r w:rsidRPr="00B65951">
        <w:rPr>
          <w:sz w:val="28"/>
          <w:szCs w:val="28"/>
        </w:rPr>
        <w:t xml:space="preserve">сельского поселения </w:t>
      </w:r>
      <w:r w:rsidR="001D7942" w:rsidRPr="00B65951">
        <w:rPr>
          <w:sz w:val="28"/>
          <w:szCs w:val="28"/>
        </w:rPr>
        <w:t>Костромского</w:t>
      </w:r>
      <w:r w:rsidRPr="00B65951">
        <w:rPr>
          <w:sz w:val="28"/>
          <w:szCs w:val="28"/>
        </w:rPr>
        <w:t xml:space="preserve"> муниципального района Костромской области.</w:t>
      </w:r>
      <w:proofErr w:type="gramEnd"/>
    </w:p>
    <w:p w:rsid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t>Подконтрольными субъектами муниципального контроля являются юридические лица независимо от их организационно-правовых форм и форм собственности, их руководители и иные должностные лица, индивидуальные предприниматели и их уполномоченные представители, граждане, в пользовании (управлении) которых находятся муниципальные жилые помещения.</w:t>
      </w: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t>Предметом проверки является соблюдение юридическими лицами, индивидуальными предпринимателями и гражданами установленных в соответствии с жилищным законодательством, законодательством об энергосбережении и о повышении энергетической эффективности обязательных требований:</w:t>
      </w: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t xml:space="preserve">1) к использованию и сохранности муниципального жилищного фонда, в том числе требований к муниципальным жилым помещениям </w:t>
      </w:r>
      <w:r w:rsidR="00A15947" w:rsidRPr="00A15947">
        <w:rPr>
          <w:color w:val="000000"/>
          <w:sz w:val="28"/>
          <w:szCs w:val="28"/>
        </w:rPr>
        <w:t>Апраксинского</w:t>
      </w:r>
      <w:r w:rsidRPr="002843EE">
        <w:rPr>
          <w:color w:val="000000"/>
          <w:sz w:val="28"/>
          <w:szCs w:val="28"/>
        </w:rPr>
        <w:t xml:space="preserve"> сельского поселения, их использованию и содержанию;</w:t>
      </w: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t xml:space="preserve">2) к использованию и содержанию общего имущества собственников помещений в многоквартирных домах, в которых имеются жилые помещения, находящиеся в собственности </w:t>
      </w:r>
      <w:r w:rsidR="00A15947" w:rsidRPr="00A15947">
        <w:rPr>
          <w:color w:val="000000"/>
          <w:sz w:val="28"/>
          <w:szCs w:val="28"/>
        </w:rPr>
        <w:t>Апраксинского</w:t>
      </w:r>
      <w:r w:rsidRPr="002843EE">
        <w:rPr>
          <w:color w:val="000000"/>
          <w:sz w:val="28"/>
          <w:szCs w:val="28"/>
        </w:rPr>
        <w:t xml:space="preserve"> сельского поселения;</w:t>
      </w: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t xml:space="preserve">3) к созданию и деятельности юридических лиц, индивидуальных предпринимателей, осуществляющих управление многоквартирными домами, в которых имеются жилые помещения, находящиеся в собственности </w:t>
      </w:r>
      <w:r w:rsidR="00A15947" w:rsidRPr="00A15947">
        <w:rPr>
          <w:color w:val="000000"/>
          <w:sz w:val="28"/>
          <w:szCs w:val="28"/>
        </w:rPr>
        <w:t xml:space="preserve">Апраксинского </w:t>
      </w:r>
      <w:r w:rsidRPr="002843EE">
        <w:rPr>
          <w:color w:val="000000"/>
          <w:sz w:val="28"/>
          <w:szCs w:val="28"/>
        </w:rPr>
        <w:t>сельского поселения;</w:t>
      </w: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t xml:space="preserve">4) к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домах, в которых имеются жилые помещения, находящиеся в собственности </w:t>
      </w:r>
      <w:r w:rsidR="00A15947" w:rsidRPr="00A15947">
        <w:rPr>
          <w:color w:val="000000"/>
          <w:sz w:val="28"/>
          <w:szCs w:val="28"/>
        </w:rPr>
        <w:t>Апраксинского</w:t>
      </w:r>
      <w:r w:rsidRPr="002843EE">
        <w:rPr>
          <w:color w:val="000000"/>
          <w:sz w:val="28"/>
          <w:szCs w:val="28"/>
        </w:rPr>
        <w:t xml:space="preserve"> сельского поселения;</w:t>
      </w: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t>5) к предоставлению коммунальных услуг пользователям муниципальных жилых помещений;</w:t>
      </w:r>
    </w:p>
    <w:p w:rsidR="002843EE" w:rsidRPr="002843EE" w:rsidRDefault="002843EE" w:rsidP="002843EE">
      <w:pPr>
        <w:ind w:firstLine="851"/>
        <w:jc w:val="both"/>
        <w:rPr>
          <w:color w:val="000000"/>
          <w:sz w:val="28"/>
          <w:szCs w:val="28"/>
        </w:rPr>
      </w:pPr>
      <w:r w:rsidRPr="002843EE">
        <w:rPr>
          <w:color w:val="000000"/>
          <w:sz w:val="28"/>
          <w:szCs w:val="28"/>
        </w:rPr>
        <w:lastRenderedPageBreak/>
        <w:t>6) энергетической эффективности и оснащенности муниципальных жилых помещений приборами учета используемых энергетических ресурсов;</w:t>
      </w:r>
    </w:p>
    <w:p w:rsidR="00CC1AC8" w:rsidRPr="006B0B08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 xml:space="preserve">К числу вспомогательных функций следует отнести разработку и утверждение </w:t>
      </w:r>
      <w:proofErr w:type="gramStart"/>
      <w:r w:rsidRPr="006B0B08">
        <w:rPr>
          <w:sz w:val="28"/>
          <w:szCs w:val="28"/>
        </w:rPr>
        <w:t>планов проведения проверок соблюдения жилищного законодательства</w:t>
      </w:r>
      <w:proofErr w:type="gramEnd"/>
      <w:r w:rsidRPr="006B0B08">
        <w:rPr>
          <w:sz w:val="28"/>
          <w:szCs w:val="28"/>
        </w:rPr>
        <w:t xml:space="preserve"> и согласование их с органами прокуратуры; подготовку распоряжений о проведении проверок соблюдения законодательства; ведение делопроизводства; формирование статистической отчетности и другие.</w:t>
      </w:r>
    </w:p>
    <w:p w:rsidR="00CC1AC8" w:rsidRPr="006B0B08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Администрация  при осуществлении муниципального жилищного контроля взаимодействует в установленном порядке со специально уполномоченными органами, осуществляющими государственный жилищный контроль, правоохранительными органами, иными органами государственной власти, а также организациями и гражданами.</w:t>
      </w:r>
    </w:p>
    <w:p w:rsidR="00001278" w:rsidRPr="006B0B08" w:rsidRDefault="00001278" w:rsidP="00471D6F">
      <w:pPr>
        <w:jc w:val="both"/>
        <w:rPr>
          <w:sz w:val="28"/>
          <w:szCs w:val="28"/>
        </w:rPr>
      </w:pPr>
    </w:p>
    <w:p w:rsidR="00886888" w:rsidRPr="006B0B08" w:rsidRDefault="00886888" w:rsidP="0028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Раздел 3.</w:t>
      </w:r>
    </w:p>
    <w:p w:rsidR="00886888" w:rsidRPr="006B0B08" w:rsidRDefault="00886888" w:rsidP="002843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6B0B08" w:rsidRDefault="00886888" w:rsidP="00471D6F">
      <w:pPr>
        <w:jc w:val="both"/>
        <w:rPr>
          <w:sz w:val="28"/>
          <w:szCs w:val="28"/>
        </w:rPr>
      </w:pPr>
    </w:p>
    <w:p w:rsidR="00CC1AC8" w:rsidRPr="006B0B08" w:rsidRDefault="00CC1AC8" w:rsidP="00471D6F">
      <w:pPr>
        <w:spacing w:before="100" w:beforeAutospacing="1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 xml:space="preserve">Муниципальный жилищный контроль на территории </w:t>
      </w:r>
      <w:r w:rsidR="00A15947" w:rsidRPr="00A15947">
        <w:rPr>
          <w:sz w:val="28"/>
          <w:szCs w:val="28"/>
        </w:rPr>
        <w:t xml:space="preserve">Апраксинского </w:t>
      </w:r>
      <w:r w:rsidRPr="006B0B08">
        <w:rPr>
          <w:sz w:val="28"/>
          <w:szCs w:val="28"/>
        </w:rPr>
        <w:t xml:space="preserve">сельского поселения </w:t>
      </w:r>
      <w:r w:rsidR="002843EE">
        <w:rPr>
          <w:sz w:val="28"/>
          <w:szCs w:val="28"/>
        </w:rPr>
        <w:t>Костромского</w:t>
      </w:r>
      <w:r w:rsidRPr="006B0B08">
        <w:rPr>
          <w:sz w:val="28"/>
          <w:szCs w:val="28"/>
        </w:rPr>
        <w:t xml:space="preserve"> муниципального района Костромской области осуществляется должностным лицом администрации, который обладает правами и полномочиями, установленными Положением и Федеральным законом.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В течение 20</w:t>
      </w:r>
      <w:r w:rsidR="00A15947">
        <w:rPr>
          <w:color w:val="000000"/>
          <w:sz w:val="28"/>
          <w:szCs w:val="28"/>
        </w:rPr>
        <w:t>21</w:t>
      </w:r>
      <w:r w:rsidRPr="006B0B08">
        <w:rPr>
          <w:color w:val="000000"/>
          <w:sz w:val="28"/>
          <w:szCs w:val="28"/>
        </w:rPr>
        <w:t xml:space="preserve"> года штатная численность </w:t>
      </w:r>
      <w:proofErr w:type="gramStart"/>
      <w:r w:rsidRPr="006B0B08">
        <w:rPr>
          <w:color w:val="000000"/>
          <w:sz w:val="28"/>
          <w:szCs w:val="28"/>
        </w:rPr>
        <w:t>работников, выполняющих работу по муниципальному жилищному контролю составила</w:t>
      </w:r>
      <w:proofErr w:type="gramEnd"/>
      <w:r w:rsidRPr="006B0B08">
        <w:rPr>
          <w:color w:val="000000"/>
          <w:sz w:val="28"/>
          <w:szCs w:val="28"/>
        </w:rPr>
        <w:t xml:space="preserve"> - 1 человек. Проведением муниципальног</w:t>
      </w:r>
      <w:r w:rsidR="002843EE">
        <w:rPr>
          <w:color w:val="000000"/>
          <w:sz w:val="28"/>
          <w:szCs w:val="28"/>
        </w:rPr>
        <w:t>о жилищного контроля занимается</w:t>
      </w:r>
      <w:r w:rsidRPr="006B0B08">
        <w:rPr>
          <w:color w:val="000000"/>
          <w:sz w:val="28"/>
          <w:szCs w:val="28"/>
        </w:rPr>
        <w:t xml:space="preserve"> </w:t>
      </w:r>
      <w:r w:rsidR="00A15947">
        <w:rPr>
          <w:color w:val="000000"/>
          <w:sz w:val="28"/>
          <w:szCs w:val="28"/>
        </w:rPr>
        <w:t xml:space="preserve">ведущий </w:t>
      </w:r>
      <w:r w:rsidRPr="006B0B08">
        <w:rPr>
          <w:color w:val="000000"/>
          <w:sz w:val="28"/>
          <w:szCs w:val="28"/>
        </w:rPr>
        <w:t xml:space="preserve">специалист </w:t>
      </w:r>
      <w:r w:rsidR="005620B9" w:rsidRPr="006B0B08">
        <w:rPr>
          <w:color w:val="000000"/>
          <w:sz w:val="28"/>
          <w:szCs w:val="28"/>
        </w:rPr>
        <w:t xml:space="preserve"> </w:t>
      </w:r>
      <w:r w:rsidRPr="006B0B08">
        <w:rPr>
          <w:color w:val="000000"/>
          <w:sz w:val="28"/>
          <w:szCs w:val="28"/>
        </w:rPr>
        <w:t xml:space="preserve">администрации. 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 xml:space="preserve">Данный специалист имеет </w:t>
      </w:r>
      <w:r w:rsidR="002843EE">
        <w:rPr>
          <w:color w:val="000000"/>
          <w:sz w:val="28"/>
          <w:szCs w:val="28"/>
        </w:rPr>
        <w:t>высшее</w:t>
      </w:r>
      <w:r w:rsidRPr="006B0B08">
        <w:rPr>
          <w:color w:val="000000"/>
          <w:sz w:val="28"/>
          <w:szCs w:val="28"/>
        </w:rPr>
        <w:t xml:space="preserve"> образование и находится в штате администрации, ведение муниципального жилищного контроля вменено ему в обязанности. 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Штат специалистов, уполномоченных осуществлять муниципальный жилищный контроль, укомплектован полностью, в настоящее время вакантных должностей не имеется.</w:t>
      </w:r>
    </w:p>
    <w:p w:rsidR="00CC1AC8" w:rsidRPr="006B0B08" w:rsidRDefault="00CC1AC8" w:rsidP="00471D6F">
      <w:pPr>
        <w:spacing w:before="100" w:beforeAutospacing="1"/>
        <w:jc w:val="both"/>
        <w:rPr>
          <w:color w:val="000000"/>
          <w:sz w:val="28"/>
          <w:szCs w:val="28"/>
        </w:rPr>
      </w:pPr>
      <w:r w:rsidRPr="006B0B08">
        <w:rPr>
          <w:sz w:val="28"/>
          <w:szCs w:val="28"/>
        </w:rPr>
        <w:t>В</w:t>
      </w:r>
      <w:r w:rsidR="00141D16" w:rsidRPr="006B0B08">
        <w:rPr>
          <w:sz w:val="28"/>
          <w:szCs w:val="28"/>
        </w:rPr>
        <w:t xml:space="preserve"> </w:t>
      </w:r>
      <w:r w:rsidRPr="006B0B08">
        <w:rPr>
          <w:sz w:val="28"/>
          <w:szCs w:val="28"/>
        </w:rPr>
        <w:t xml:space="preserve"> 20</w:t>
      </w:r>
      <w:r w:rsidR="00A15947">
        <w:rPr>
          <w:sz w:val="28"/>
          <w:szCs w:val="28"/>
        </w:rPr>
        <w:t>21</w:t>
      </w:r>
      <w:r w:rsidRPr="006B0B08">
        <w:rPr>
          <w:sz w:val="28"/>
          <w:szCs w:val="28"/>
        </w:rPr>
        <w:t xml:space="preserve"> год</w:t>
      </w:r>
      <w:r w:rsidR="00141D16" w:rsidRPr="006B0B08">
        <w:rPr>
          <w:sz w:val="28"/>
          <w:szCs w:val="28"/>
        </w:rPr>
        <w:t xml:space="preserve">у не </w:t>
      </w:r>
      <w:r w:rsidRPr="006B0B08">
        <w:rPr>
          <w:sz w:val="28"/>
          <w:szCs w:val="28"/>
        </w:rPr>
        <w:t xml:space="preserve"> проводились мероприятия по повышению квалификации специалиста, выполняющего функцию по муниципальному жилищному контролю</w:t>
      </w:r>
      <w:r w:rsidRPr="006B0B08">
        <w:rPr>
          <w:color w:val="052635"/>
          <w:sz w:val="28"/>
          <w:szCs w:val="28"/>
        </w:rPr>
        <w:t>.</w:t>
      </w:r>
    </w:p>
    <w:p w:rsidR="00CC1AC8" w:rsidRPr="006B0B08" w:rsidRDefault="00CC1AC8" w:rsidP="00471D6F">
      <w:pPr>
        <w:spacing w:before="100" w:beforeAutospacing="1"/>
        <w:ind w:firstLine="539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lastRenderedPageBreak/>
        <w:t xml:space="preserve">Средняя нагрузка на специалиста по фактически выполненному в отчетный период объему функций по </w:t>
      </w:r>
      <w:r w:rsidRPr="006B0B08">
        <w:rPr>
          <w:color w:val="052635"/>
          <w:sz w:val="28"/>
          <w:szCs w:val="28"/>
        </w:rPr>
        <w:t>муниципальному жилищному контролю составила</w:t>
      </w:r>
      <w:r w:rsidR="00A4159B">
        <w:rPr>
          <w:color w:val="052635"/>
          <w:sz w:val="28"/>
          <w:szCs w:val="28"/>
        </w:rPr>
        <w:t>:</w:t>
      </w:r>
      <w:r w:rsidRPr="006B0B08">
        <w:rPr>
          <w:color w:val="052635"/>
          <w:sz w:val="28"/>
          <w:szCs w:val="28"/>
        </w:rPr>
        <w:t xml:space="preserve"> </w:t>
      </w:r>
      <w:r w:rsidR="006B0B08" w:rsidRPr="006B0B08">
        <w:rPr>
          <w:color w:val="000000"/>
          <w:sz w:val="28"/>
          <w:szCs w:val="28"/>
        </w:rPr>
        <w:t xml:space="preserve">проведены обследования </w:t>
      </w:r>
      <w:r w:rsidR="009C3CBF">
        <w:rPr>
          <w:color w:val="000000"/>
          <w:sz w:val="28"/>
          <w:szCs w:val="28"/>
        </w:rPr>
        <w:t>2</w:t>
      </w:r>
      <w:r w:rsidR="006B0B08" w:rsidRPr="006B0B08">
        <w:rPr>
          <w:color w:val="000000"/>
          <w:sz w:val="28"/>
          <w:szCs w:val="28"/>
        </w:rPr>
        <w:t xml:space="preserve"> муниципальных квартир.</w:t>
      </w:r>
    </w:p>
    <w:p w:rsidR="00CC1AC8" w:rsidRPr="006B0B08" w:rsidRDefault="00CC1AC8" w:rsidP="00471D6F">
      <w:pPr>
        <w:spacing w:before="278" w:after="278"/>
        <w:ind w:firstLine="539"/>
        <w:jc w:val="both"/>
        <w:rPr>
          <w:sz w:val="28"/>
          <w:szCs w:val="28"/>
        </w:rPr>
      </w:pPr>
      <w:r w:rsidRPr="006B0B08">
        <w:rPr>
          <w:sz w:val="28"/>
          <w:szCs w:val="28"/>
        </w:rPr>
        <w:t xml:space="preserve">Муниципальный жилищный контроль на территории </w:t>
      </w:r>
      <w:r w:rsidR="00B65951" w:rsidRPr="00B65951">
        <w:rPr>
          <w:sz w:val="28"/>
          <w:szCs w:val="28"/>
        </w:rPr>
        <w:t xml:space="preserve">Апраксинского </w:t>
      </w:r>
      <w:r w:rsidRPr="006B0B08">
        <w:rPr>
          <w:sz w:val="28"/>
          <w:szCs w:val="28"/>
        </w:rPr>
        <w:t xml:space="preserve">сельского поселения </w:t>
      </w:r>
      <w:r w:rsidR="009C3CBF">
        <w:rPr>
          <w:sz w:val="28"/>
          <w:szCs w:val="28"/>
        </w:rPr>
        <w:t>Костромского</w:t>
      </w:r>
      <w:r w:rsidRPr="006B0B08">
        <w:rPr>
          <w:sz w:val="28"/>
          <w:szCs w:val="28"/>
        </w:rPr>
        <w:t xml:space="preserve"> муниципального района Костромской области подведомственными организациями не осуществляется.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Эксперты и экспертные организации к проведению мероприятий по контролю не привлекались.</w:t>
      </w:r>
    </w:p>
    <w:p w:rsidR="00886888" w:rsidRPr="006B0B08" w:rsidRDefault="00886888" w:rsidP="00471D6F">
      <w:pPr>
        <w:jc w:val="both"/>
        <w:rPr>
          <w:sz w:val="28"/>
          <w:szCs w:val="28"/>
        </w:rPr>
      </w:pPr>
    </w:p>
    <w:p w:rsidR="00886888" w:rsidRPr="006B0B08" w:rsidRDefault="00886888" w:rsidP="009C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Раздел 4.</w:t>
      </w:r>
    </w:p>
    <w:p w:rsidR="00886888" w:rsidRPr="006B0B08" w:rsidRDefault="00886888" w:rsidP="009C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Проведение государственного контроля (надзора),</w:t>
      </w:r>
    </w:p>
    <w:p w:rsidR="00886888" w:rsidRPr="006B0B08" w:rsidRDefault="00886888" w:rsidP="009C3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муниципального контроля</w:t>
      </w:r>
    </w:p>
    <w:p w:rsidR="00886888" w:rsidRPr="006B0B08" w:rsidRDefault="00886888" w:rsidP="00471D6F">
      <w:pPr>
        <w:jc w:val="both"/>
        <w:rPr>
          <w:sz w:val="28"/>
          <w:szCs w:val="28"/>
        </w:rPr>
      </w:pP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 xml:space="preserve">На территории </w:t>
      </w:r>
      <w:r w:rsidR="00B65951" w:rsidRPr="00B65951">
        <w:rPr>
          <w:color w:val="000000"/>
          <w:sz w:val="28"/>
          <w:szCs w:val="28"/>
        </w:rPr>
        <w:t>Апраксинского</w:t>
      </w:r>
      <w:r w:rsidRPr="006B0B08">
        <w:rPr>
          <w:color w:val="000000"/>
          <w:sz w:val="28"/>
          <w:szCs w:val="28"/>
        </w:rPr>
        <w:t xml:space="preserve"> сельского поселения </w:t>
      </w:r>
      <w:r w:rsidR="00B65E99">
        <w:rPr>
          <w:color w:val="000000"/>
          <w:sz w:val="28"/>
          <w:szCs w:val="28"/>
        </w:rPr>
        <w:t>Костромского</w:t>
      </w:r>
      <w:r w:rsidRPr="006B0B08">
        <w:rPr>
          <w:color w:val="000000"/>
          <w:sz w:val="28"/>
          <w:szCs w:val="28"/>
        </w:rPr>
        <w:t xml:space="preserve">  муниципального района Костромской области за 20</w:t>
      </w:r>
      <w:r w:rsidR="00B65951">
        <w:rPr>
          <w:color w:val="000000"/>
          <w:sz w:val="28"/>
          <w:szCs w:val="28"/>
        </w:rPr>
        <w:t>21</w:t>
      </w:r>
      <w:r w:rsidRPr="006B0B08">
        <w:rPr>
          <w:color w:val="000000"/>
          <w:sz w:val="28"/>
          <w:szCs w:val="28"/>
        </w:rPr>
        <w:t xml:space="preserve"> год был</w:t>
      </w:r>
      <w:r w:rsidR="005620B9" w:rsidRPr="006B0B08">
        <w:rPr>
          <w:color w:val="000000"/>
          <w:sz w:val="28"/>
          <w:szCs w:val="28"/>
        </w:rPr>
        <w:t>а</w:t>
      </w:r>
      <w:r w:rsidRPr="006B0B08">
        <w:rPr>
          <w:color w:val="000000"/>
          <w:sz w:val="28"/>
          <w:szCs w:val="28"/>
        </w:rPr>
        <w:t xml:space="preserve"> проведено </w:t>
      </w:r>
      <w:r w:rsidR="00B65E99">
        <w:rPr>
          <w:color w:val="000000"/>
          <w:sz w:val="28"/>
          <w:szCs w:val="28"/>
        </w:rPr>
        <w:t>2</w:t>
      </w:r>
      <w:r w:rsidRPr="006B0B08">
        <w:rPr>
          <w:color w:val="000000"/>
          <w:sz w:val="28"/>
          <w:szCs w:val="28"/>
        </w:rPr>
        <w:t xml:space="preserve"> обследования  муниципальн</w:t>
      </w:r>
      <w:r w:rsidR="00141D16" w:rsidRPr="006B0B08">
        <w:rPr>
          <w:color w:val="000000"/>
          <w:sz w:val="28"/>
          <w:szCs w:val="28"/>
        </w:rPr>
        <w:t>ых</w:t>
      </w:r>
      <w:r w:rsidR="005620B9" w:rsidRPr="006B0B08">
        <w:rPr>
          <w:color w:val="000000"/>
          <w:sz w:val="28"/>
          <w:szCs w:val="28"/>
        </w:rPr>
        <w:t xml:space="preserve"> </w:t>
      </w:r>
      <w:r w:rsidRPr="006B0B08">
        <w:rPr>
          <w:color w:val="000000"/>
          <w:sz w:val="28"/>
          <w:szCs w:val="28"/>
        </w:rPr>
        <w:t xml:space="preserve"> квартир.</w:t>
      </w:r>
    </w:p>
    <w:p w:rsidR="00CC1AC8" w:rsidRPr="006B0B08" w:rsidRDefault="00CC1AC8" w:rsidP="00471D6F">
      <w:pPr>
        <w:spacing w:before="278" w:after="278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В результате проведения мероприятий по муниципальному жилищному контролю в 20</w:t>
      </w:r>
      <w:r w:rsidR="00B65951">
        <w:rPr>
          <w:sz w:val="28"/>
          <w:szCs w:val="28"/>
        </w:rPr>
        <w:t>21</w:t>
      </w:r>
      <w:r w:rsidRPr="006B0B08">
        <w:rPr>
          <w:sz w:val="28"/>
          <w:szCs w:val="28"/>
        </w:rPr>
        <w:t xml:space="preserve"> год</w:t>
      </w:r>
      <w:r w:rsidR="00141D16" w:rsidRPr="006B0B08">
        <w:rPr>
          <w:sz w:val="28"/>
          <w:szCs w:val="28"/>
        </w:rPr>
        <w:t>у</w:t>
      </w:r>
      <w:r w:rsidRPr="006B0B08">
        <w:rPr>
          <w:sz w:val="28"/>
          <w:szCs w:val="28"/>
        </w:rPr>
        <w:t xml:space="preserve"> на территории муниципального образования </w:t>
      </w:r>
      <w:r w:rsidR="00B65951" w:rsidRPr="00B65951">
        <w:rPr>
          <w:sz w:val="28"/>
          <w:szCs w:val="28"/>
        </w:rPr>
        <w:t>Апраксинского</w:t>
      </w:r>
      <w:r w:rsidRPr="006B0B08">
        <w:rPr>
          <w:sz w:val="28"/>
          <w:szCs w:val="28"/>
        </w:rPr>
        <w:t xml:space="preserve"> сельское поселение  правонарушений жилищного законодательства не выявлено. 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Эксперты и экспертные организации к проведению мероприятий по контролю не привлекались.</w:t>
      </w:r>
    </w:p>
    <w:p w:rsidR="00CC1AC8" w:rsidRPr="006B0B08" w:rsidRDefault="00CC1AC8" w:rsidP="00471D6F">
      <w:pPr>
        <w:spacing w:before="100" w:beforeAutospacing="1"/>
        <w:ind w:firstLine="709"/>
        <w:jc w:val="both"/>
        <w:rPr>
          <w:sz w:val="28"/>
          <w:szCs w:val="28"/>
        </w:rPr>
      </w:pPr>
      <w:r w:rsidRPr="006B0B08">
        <w:rPr>
          <w:sz w:val="28"/>
          <w:szCs w:val="28"/>
        </w:rPr>
        <w:t>Вред жизни и здоровью граждан, вред животным, растениям, окружающей среде, объектам культурного наследия народов Российской Федерации, имуществу физических и юридических лиц, безопасности государства не причинен.</w:t>
      </w:r>
    </w:p>
    <w:p w:rsidR="00886888" w:rsidRPr="006B0B08" w:rsidRDefault="00886888" w:rsidP="00471D6F">
      <w:pPr>
        <w:jc w:val="both"/>
        <w:rPr>
          <w:sz w:val="28"/>
          <w:szCs w:val="28"/>
        </w:rPr>
      </w:pPr>
    </w:p>
    <w:p w:rsidR="00886888" w:rsidRPr="006B0B08" w:rsidRDefault="00886888" w:rsidP="00B6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Раздел 5.</w:t>
      </w:r>
    </w:p>
    <w:p w:rsidR="00886888" w:rsidRPr="006B0B08" w:rsidRDefault="00886888" w:rsidP="00B6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Действия органов государственного контроля (надзора),</w:t>
      </w:r>
    </w:p>
    <w:p w:rsidR="005542D8" w:rsidRPr="006B0B08" w:rsidRDefault="00886888" w:rsidP="00B6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CC1AC8" w:rsidRPr="006B0B08" w:rsidRDefault="00CC1AC8" w:rsidP="00471D6F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С учетом особенностей объектов контроля, указываемых в форме статистического наблюдения, утвержденной приказом Федеральной службы государственной статистики от 21.12.2011 № 503</w:t>
      </w:r>
      <w:r w:rsidR="00D72EDC">
        <w:rPr>
          <w:color w:val="000000"/>
          <w:sz w:val="28"/>
          <w:szCs w:val="28"/>
        </w:rPr>
        <w:t>,</w:t>
      </w:r>
      <w:r w:rsidRPr="006B0B08">
        <w:rPr>
          <w:color w:val="000000"/>
          <w:sz w:val="28"/>
          <w:szCs w:val="28"/>
        </w:rPr>
        <w:t xml:space="preserve"> нарушения  не установлены. </w:t>
      </w:r>
    </w:p>
    <w:p w:rsidR="00B65951" w:rsidRPr="006B0B08" w:rsidRDefault="00CC1AC8" w:rsidP="00471D6F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 xml:space="preserve">По результатам </w:t>
      </w:r>
      <w:r w:rsidR="00337697">
        <w:rPr>
          <w:color w:val="000000"/>
          <w:sz w:val="28"/>
          <w:szCs w:val="28"/>
        </w:rPr>
        <w:t>обследований</w:t>
      </w:r>
      <w:r w:rsidRPr="006B0B08">
        <w:rPr>
          <w:color w:val="000000"/>
          <w:sz w:val="28"/>
          <w:szCs w:val="28"/>
        </w:rPr>
        <w:t xml:space="preserve"> составлены акты </w:t>
      </w:r>
      <w:r w:rsidR="00337697">
        <w:rPr>
          <w:color w:val="000000"/>
          <w:sz w:val="28"/>
          <w:szCs w:val="28"/>
        </w:rPr>
        <w:t>проведения обследований.</w:t>
      </w:r>
    </w:p>
    <w:p w:rsidR="00CC1AC8" w:rsidRPr="006B0B08" w:rsidRDefault="00CC1AC8" w:rsidP="00471D6F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  <w:proofErr w:type="spellStart"/>
      <w:r w:rsidRPr="006B0B08">
        <w:rPr>
          <w:color w:val="000000"/>
          <w:sz w:val="28"/>
          <w:szCs w:val="28"/>
        </w:rPr>
        <w:lastRenderedPageBreak/>
        <w:t>Оспариваний</w:t>
      </w:r>
      <w:proofErr w:type="spellEnd"/>
      <w:r w:rsidRPr="006B0B08">
        <w:rPr>
          <w:color w:val="000000"/>
          <w:sz w:val="28"/>
          <w:szCs w:val="28"/>
        </w:rPr>
        <w:t xml:space="preserve"> в суде оснований и результатов проведения мероприятий по контролю не проводилось.</w:t>
      </w:r>
    </w:p>
    <w:p w:rsidR="00886888" w:rsidRPr="006B0B08" w:rsidRDefault="00886888" w:rsidP="00471D6F">
      <w:pPr>
        <w:jc w:val="both"/>
        <w:rPr>
          <w:sz w:val="28"/>
          <w:szCs w:val="28"/>
        </w:rPr>
      </w:pPr>
    </w:p>
    <w:p w:rsidR="00886888" w:rsidRPr="006B0B08" w:rsidRDefault="00886888" w:rsidP="00B6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Раздел 6.</w:t>
      </w:r>
    </w:p>
    <w:p w:rsidR="00886888" w:rsidRPr="006B0B08" w:rsidRDefault="00886888" w:rsidP="00B6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 xml:space="preserve">Анализ и оценка эффективности </w:t>
      </w:r>
      <w:proofErr w:type="gramStart"/>
      <w:r w:rsidRPr="006B0B08">
        <w:rPr>
          <w:sz w:val="28"/>
          <w:szCs w:val="28"/>
        </w:rPr>
        <w:t>государственного</w:t>
      </w:r>
      <w:proofErr w:type="gramEnd"/>
    </w:p>
    <w:p w:rsidR="00CC1AC8" w:rsidRPr="00566F63" w:rsidRDefault="00886888" w:rsidP="00B65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контроля (надзора), муниципального контроля</w:t>
      </w:r>
    </w:p>
    <w:tbl>
      <w:tblPr>
        <w:tblW w:w="985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3"/>
        <w:gridCol w:w="3986"/>
        <w:gridCol w:w="2236"/>
        <w:gridCol w:w="692"/>
        <w:gridCol w:w="1184"/>
        <w:gridCol w:w="1344"/>
      </w:tblGrid>
      <w:tr w:rsidR="00CC1AC8" w:rsidRPr="006B0B08" w:rsidTr="00F63976">
        <w:trPr>
          <w:tblCellSpacing w:w="0" w:type="dxa"/>
        </w:trPr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 xml:space="preserve">№ </w:t>
            </w:r>
            <w:proofErr w:type="gramStart"/>
            <w:r w:rsidRPr="006B0B08">
              <w:rPr>
                <w:color w:val="000000"/>
              </w:rPr>
              <w:t>п</w:t>
            </w:r>
            <w:proofErr w:type="gramEnd"/>
            <w:r w:rsidRPr="006B0B08">
              <w:rPr>
                <w:color w:val="000000"/>
              </w:rPr>
              <w:t>/п</w:t>
            </w:r>
          </w:p>
        </w:tc>
        <w:tc>
          <w:tcPr>
            <w:tcW w:w="3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Наименование показателя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Единица измерения</w:t>
            </w:r>
          </w:p>
        </w:tc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</w:tr>
      <w:tr w:rsidR="00CC1AC8" w:rsidRPr="006B0B08" w:rsidTr="00F6397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1AC8" w:rsidRPr="006B0B08" w:rsidRDefault="00CC1AC8" w:rsidP="00471D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1AC8" w:rsidRPr="006B0B08" w:rsidRDefault="00CC1AC8" w:rsidP="00471D6F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C1AC8" w:rsidRPr="006B0B08" w:rsidRDefault="00CC1AC8" w:rsidP="00471D6F">
            <w:pPr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Первое полугодие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Второе полугодие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</w:tr>
      <w:tr w:rsidR="00CC1AC8" w:rsidRPr="006B0B08" w:rsidTr="006B0B08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 xml:space="preserve">Выполнение утвержденного плана проведения плановых проверок 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от</w:t>
            </w:r>
            <w:proofErr w:type="gramEnd"/>
            <w:r w:rsidRPr="006B0B08">
              <w:rPr>
                <w:color w:val="000000"/>
              </w:rPr>
              <w:t xml:space="preserve"> общего количества запланированных проверок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5620B9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141D16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100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направленных в органы прокуратуры заявлений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rHeight w:val="480"/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проверок, результаты которых признаны недействительными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проведенных проверок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 xml:space="preserve">Доля проверок, проведенных органами государственного контроля (надзора), муниципального контроля с нарушениями требований </w:t>
            </w:r>
            <w:hyperlink r:id="rId7" w:history="1">
              <w:r w:rsidRPr="006B0B08">
                <w:t>законодательства</w:t>
              </w:r>
            </w:hyperlink>
            <w:r w:rsidRPr="006B0B08">
              <w:t xml:space="preserve"> </w:t>
            </w:r>
            <w:r w:rsidRPr="006B0B08">
              <w:rPr>
                <w:color w:val="000000"/>
              </w:rPr>
              <w:t xml:space="preserve">Российской Федерации о порядке их проведения, по </w:t>
            </w:r>
            <w:proofErr w:type="gramStart"/>
            <w:r w:rsidRPr="006B0B08">
              <w:rPr>
                <w:color w:val="000000"/>
              </w:rPr>
              <w:t>результатам</w:t>
            </w:r>
            <w:proofErr w:type="gramEnd"/>
            <w:r w:rsidRPr="006B0B08">
              <w:rPr>
                <w:color w:val="000000"/>
              </w:rPr>
      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проведенных проверок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количества юридических лиц, индивидуальных предпринимателей, осуществляющих деятельность на территории Российской </w:t>
            </w:r>
            <w:r w:rsidRPr="006B0B08">
              <w:rPr>
                <w:color w:val="000000"/>
              </w:rPr>
              <w:lastRenderedPageBreak/>
              <w:t>Федерации, соответствующего субъекта Российской Федерации, соответствующего муниципального образования, деятельность которых подлежит государственному контролю (надзору), муниципальному контролю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</w:p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lastRenderedPageBreak/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в проверках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проведенных внеплановых проверок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количества проведенных проверок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8.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правонарушений, выявленных по итогам проведения внеплановых проверок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правонарушений, выявленных по итогам проверок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9.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</w:t>
            </w:r>
            <w:proofErr w:type="gram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количества проведенных внеплановых проверок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10.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</w:t>
            </w:r>
            <w:r w:rsidRPr="006B0B08">
              <w:rPr>
                <w:color w:val="000000"/>
              </w:rPr>
              <w:lastRenderedPageBreak/>
              <w:t>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lastRenderedPageBreak/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количества проведенных внеплановых проверок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lastRenderedPageBreak/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lastRenderedPageBreak/>
              <w:t>11.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проверок, по итогам которых выявлены правонарушения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проведенных плановых и внеплановых проверок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12.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проверок, по итогам которых были выявлены правонарушения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13.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проверок, по итогам которых по результатам выявленных правонарушений возбуждены дела об административных правонарушениях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14.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  <w:proofErr w:type="gram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проверенных лиц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15.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 xml:space="preserve">Доля юридических лиц, </w:t>
            </w:r>
            <w:r w:rsidRPr="006B0B08">
              <w:rPr>
                <w:color w:val="000000"/>
              </w:rPr>
              <w:lastRenderedPageBreak/>
              <w:t>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  <w:proofErr w:type="gram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lastRenderedPageBreak/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</w:t>
            </w:r>
            <w:r w:rsidRPr="006B0B08">
              <w:rPr>
                <w:color w:val="000000"/>
              </w:rPr>
              <w:lastRenderedPageBreak/>
              <w:t>проверенных лиц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lastRenderedPageBreak/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lastRenderedPageBreak/>
              <w:t>16.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      </w:r>
            <w:proofErr w:type="spellStart"/>
            <w:proofErr w:type="gramStart"/>
            <w:r w:rsidRPr="006B0B08">
              <w:rPr>
                <w:color w:val="000000"/>
              </w:rPr>
              <w:t>юридичес</w:t>
            </w:r>
            <w:proofErr w:type="spellEnd"/>
            <w:r w:rsidRPr="006B0B08">
              <w:rPr>
                <w:color w:val="000000"/>
              </w:rPr>
              <w:t>-ких</w:t>
            </w:r>
            <w:proofErr w:type="gramEnd"/>
            <w:r w:rsidRPr="006B0B08">
              <w:rPr>
                <w:color w:val="000000"/>
              </w:rPr>
              <w:t xml:space="preserve"> лиц, безопасности государства, а также чрезвычайных ситуаций при-родного и техногенного характера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по видам ущерба</w:t>
            </w:r>
          </w:p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</w:p>
        </w:tc>
      </w:tr>
      <w:tr w:rsidR="00CC1AC8" w:rsidRPr="006B0B08" w:rsidTr="00F63976">
        <w:trPr>
          <w:tblCellSpacing w:w="0" w:type="dxa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17.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/>
              <w:jc w:val="both"/>
              <w:rPr>
                <w:color w:val="000000"/>
              </w:rPr>
            </w:pPr>
            <w:proofErr w:type="gramStart"/>
            <w:r w:rsidRPr="006B0B08">
              <w:rPr>
                <w:color w:val="000000"/>
              </w:rPr>
              <w:t>в</w:t>
            </w:r>
            <w:proofErr w:type="gramEnd"/>
            <w:r w:rsidRPr="006B0B08">
              <w:rPr>
                <w:color w:val="000000"/>
              </w:rPr>
              <w:t xml:space="preserve"> % </w:t>
            </w:r>
            <w:proofErr w:type="gramStart"/>
            <w:r w:rsidRPr="006B0B08">
              <w:rPr>
                <w:color w:val="000000"/>
              </w:rPr>
              <w:t>общего</w:t>
            </w:r>
            <w:proofErr w:type="gramEnd"/>
            <w:r w:rsidRPr="006B0B08">
              <w:rPr>
                <w:color w:val="000000"/>
              </w:rPr>
              <w:t xml:space="preserve"> числа выявленных правонарушений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AC8" w:rsidRPr="006B0B08" w:rsidRDefault="00CC1AC8" w:rsidP="00471D6F">
            <w:pPr>
              <w:spacing w:before="100" w:beforeAutospacing="1" w:after="119"/>
              <w:jc w:val="both"/>
              <w:rPr>
                <w:color w:val="000000"/>
              </w:rPr>
            </w:pPr>
            <w:r w:rsidRPr="006B0B08">
              <w:rPr>
                <w:color w:val="000000"/>
              </w:rPr>
              <w:t>0</w:t>
            </w:r>
          </w:p>
        </w:tc>
      </w:tr>
    </w:tbl>
    <w:p w:rsidR="00CC1AC8" w:rsidRPr="006B0B08" w:rsidRDefault="001D2244" w:rsidP="00471D6F">
      <w:pPr>
        <w:spacing w:before="100" w:beforeAutospacing="1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 xml:space="preserve">    </w:t>
      </w:r>
      <w:r w:rsidR="00CC1AC8" w:rsidRPr="006B0B08">
        <w:rPr>
          <w:color w:val="000000"/>
          <w:sz w:val="28"/>
          <w:szCs w:val="28"/>
        </w:rPr>
        <w:t>Анализируя результаты проведенных проверок по муниципальному жилищному контролю</w:t>
      </w:r>
      <w:r w:rsidR="00D72EDC">
        <w:rPr>
          <w:color w:val="000000"/>
          <w:sz w:val="28"/>
          <w:szCs w:val="28"/>
        </w:rPr>
        <w:t>,</w:t>
      </w:r>
      <w:r w:rsidR="00CC1AC8" w:rsidRPr="006B0B08">
        <w:rPr>
          <w:color w:val="000000"/>
          <w:sz w:val="28"/>
          <w:szCs w:val="28"/>
        </w:rPr>
        <w:t xml:space="preserve"> можно сделать вывод о том, что жилищный контроль: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- стимулирует население к соблюдению жилищного законодательства;</w:t>
      </w:r>
    </w:p>
    <w:p w:rsidR="00CC1AC8" w:rsidRPr="006B0B0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- жилые помещения используются по целевому назначению;</w:t>
      </w:r>
    </w:p>
    <w:p w:rsidR="00CC1AC8" w:rsidRDefault="00CC1AC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6B0B08">
        <w:rPr>
          <w:color w:val="000000"/>
          <w:sz w:val="28"/>
          <w:szCs w:val="28"/>
        </w:rPr>
        <w:t>-соблюдаются требования по использованию жилых помещений.</w:t>
      </w:r>
    </w:p>
    <w:p w:rsidR="00D72EDC" w:rsidRPr="006B0B08" w:rsidRDefault="00D72EDC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</w:p>
    <w:p w:rsidR="00886888" w:rsidRPr="006B0B08" w:rsidRDefault="00886888" w:rsidP="00471D6F">
      <w:pPr>
        <w:jc w:val="both"/>
        <w:rPr>
          <w:sz w:val="28"/>
          <w:szCs w:val="28"/>
        </w:rPr>
      </w:pPr>
    </w:p>
    <w:p w:rsidR="00886888" w:rsidRPr="006B0B08" w:rsidRDefault="00886888" w:rsidP="0047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Раздел 7.</w:t>
      </w:r>
    </w:p>
    <w:p w:rsidR="00886888" w:rsidRPr="006B0B08" w:rsidRDefault="00886888" w:rsidP="0047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6B0B08" w:rsidRDefault="00886888" w:rsidP="0047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0B08">
        <w:rPr>
          <w:sz w:val="28"/>
          <w:szCs w:val="28"/>
        </w:rPr>
        <w:t>контроля (надзора), муниципального контроля</w:t>
      </w:r>
    </w:p>
    <w:p w:rsidR="00CC1AC8" w:rsidRPr="006B0B08" w:rsidRDefault="001D2244" w:rsidP="00471D6F">
      <w:pPr>
        <w:spacing w:before="100" w:beforeAutospacing="1"/>
        <w:jc w:val="both"/>
        <w:rPr>
          <w:color w:val="000000"/>
          <w:sz w:val="28"/>
          <w:szCs w:val="28"/>
        </w:rPr>
      </w:pPr>
      <w:r w:rsidRPr="006B0B08">
        <w:rPr>
          <w:sz w:val="28"/>
          <w:szCs w:val="28"/>
        </w:rPr>
        <w:lastRenderedPageBreak/>
        <w:t xml:space="preserve">     </w:t>
      </w:r>
      <w:r w:rsidR="00CC1AC8" w:rsidRPr="006B0B08">
        <w:rPr>
          <w:color w:val="000000"/>
          <w:sz w:val="28"/>
          <w:szCs w:val="28"/>
        </w:rPr>
        <w:t xml:space="preserve">По результатам проверок </w:t>
      </w:r>
      <w:r w:rsidR="005620B9" w:rsidRPr="006B0B08">
        <w:rPr>
          <w:color w:val="000000"/>
          <w:sz w:val="28"/>
          <w:szCs w:val="28"/>
        </w:rPr>
        <w:t xml:space="preserve">за </w:t>
      </w:r>
      <w:r w:rsidR="00CC1AC8" w:rsidRPr="006B0B08">
        <w:rPr>
          <w:color w:val="000000"/>
          <w:sz w:val="28"/>
          <w:szCs w:val="28"/>
        </w:rPr>
        <w:t>20</w:t>
      </w:r>
      <w:r w:rsidR="00D97E6D">
        <w:rPr>
          <w:color w:val="000000"/>
          <w:sz w:val="28"/>
          <w:szCs w:val="28"/>
        </w:rPr>
        <w:t>21</w:t>
      </w:r>
      <w:bookmarkStart w:id="0" w:name="_GoBack"/>
      <w:bookmarkEnd w:id="0"/>
      <w:r w:rsidR="00CC1AC8" w:rsidRPr="006B0B08">
        <w:rPr>
          <w:color w:val="000000"/>
          <w:sz w:val="28"/>
          <w:szCs w:val="28"/>
        </w:rPr>
        <w:t xml:space="preserve"> год можно сделать вывод, что муниципальный жилищный контроль необходимо осуществлять ежегодно, добиваясь уст</w:t>
      </w:r>
      <w:r w:rsidR="00337697">
        <w:rPr>
          <w:color w:val="000000"/>
          <w:sz w:val="28"/>
          <w:szCs w:val="28"/>
        </w:rPr>
        <w:t>ранения выявляемых недостатков.</w:t>
      </w:r>
    </w:p>
    <w:p w:rsidR="00337697" w:rsidRPr="00DD2341" w:rsidRDefault="00337697" w:rsidP="00337697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DD2341">
        <w:rPr>
          <w:sz w:val="28"/>
          <w:szCs w:val="28"/>
          <w:lang w:eastAsia="ar-SA"/>
        </w:rPr>
        <w:t xml:space="preserve"> целях повышения эффективности проведения мероприятий по муниципальному контролю целесообразно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6B0B08" w:rsidRPr="006B0B08" w:rsidRDefault="006B0B08" w:rsidP="00471D6F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</w:p>
    <w:p w:rsidR="00CF4EF2" w:rsidRDefault="00B65951" w:rsidP="00471D6F">
      <w:pPr>
        <w:spacing w:before="100" w:beforeAutospacing="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</w:t>
      </w:r>
      <w:r w:rsidR="00CF4EF2" w:rsidRPr="006B0B08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авы</w:t>
      </w:r>
      <w:r w:rsidR="00CF4EF2" w:rsidRPr="006B0B08">
        <w:rPr>
          <w:color w:val="000000"/>
          <w:sz w:val="28"/>
          <w:szCs w:val="28"/>
        </w:rPr>
        <w:t xml:space="preserve"> </w:t>
      </w:r>
      <w:r w:rsidRPr="00B65951">
        <w:rPr>
          <w:color w:val="000000"/>
          <w:sz w:val="28"/>
          <w:szCs w:val="28"/>
        </w:rPr>
        <w:t>Апраксинского</w:t>
      </w:r>
      <w:r>
        <w:rPr>
          <w:color w:val="000000"/>
          <w:sz w:val="28"/>
          <w:szCs w:val="28"/>
        </w:rPr>
        <w:t xml:space="preserve"> сельского </w:t>
      </w:r>
      <w:proofErr w:type="spellStart"/>
      <w:r>
        <w:rPr>
          <w:color w:val="000000"/>
          <w:sz w:val="28"/>
          <w:szCs w:val="28"/>
        </w:rPr>
        <w:t>поселения_____________О.В</w:t>
      </w:r>
      <w:proofErr w:type="spellEnd"/>
      <w:r>
        <w:rPr>
          <w:color w:val="000000"/>
          <w:sz w:val="28"/>
          <w:szCs w:val="28"/>
        </w:rPr>
        <w:t>. Глухарева</w:t>
      </w:r>
    </w:p>
    <w:p w:rsidR="00566F63" w:rsidRDefault="00566F63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566F63" w:rsidRDefault="00566F63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D72EDC" w:rsidRDefault="00D72EDC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A41E65" w:rsidRDefault="00A41E65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A41E65" w:rsidRDefault="00A41E65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A41E65" w:rsidRPr="006B0B08" w:rsidRDefault="00A41E65" w:rsidP="00471D6F">
      <w:pPr>
        <w:spacing w:before="100" w:beforeAutospacing="1"/>
        <w:jc w:val="both"/>
        <w:rPr>
          <w:color w:val="000000"/>
          <w:sz w:val="28"/>
          <w:szCs w:val="28"/>
        </w:rPr>
      </w:pPr>
    </w:p>
    <w:p w:rsidR="00404177" w:rsidRPr="006B0B08" w:rsidRDefault="00404177" w:rsidP="00471D6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886888" w:rsidRPr="00A41E65" w:rsidRDefault="00886888" w:rsidP="00471D6F">
      <w:pPr>
        <w:jc w:val="both"/>
        <w:rPr>
          <w:sz w:val="28"/>
          <w:szCs w:val="28"/>
        </w:rPr>
      </w:pPr>
    </w:p>
    <w:p w:rsidR="00404177" w:rsidRPr="00A41E65" w:rsidRDefault="00404177" w:rsidP="00471D6F">
      <w:pPr>
        <w:jc w:val="both"/>
        <w:rPr>
          <w:sz w:val="28"/>
          <w:szCs w:val="28"/>
        </w:rPr>
      </w:pPr>
    </w:p>
    <w:p w:rsidR="00404177" w:rsidRPr="00A41E65" w:rsidRDefault="00404177" w:rsidP="00471D6F">
      <w:pPr>
        <w:jc w:val="both"/>
        <w:rPr>
          <w:sz w:val="28"/>
          <w:szCs w:val="28"/>
        </w:rPr>
      </w:pPr>
    </w:p>
    <w:p w:rsidR="00404177" w:rsidRPr="00A41E65" w:rsidRDefault="00404177" w:rsidP="00471D6F">
      <w:pPr>
        <w:jc w:val="both"/>
        <w:rPr>
          <w:sz w:val="28"/>
          <w:szCs w:val="28"/>
        </w:rPr>
      </w:pPr>
    </w:p>
    <w:sectPr w:rsidR="00404177" w:rsidRPr="00A41E65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78" w:rsidRDefault="00584978" w:rsidP="00404177">
      <w:r>
        <w:separator/>
      </w:r>
    </w:p>
  </w:endnote>
  <w:endnote w:type="continuationSeparator" w:id="0">
    <w:p w:rsidR="00584978" w:rsidRDefault="0058497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D2692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97E6D">
      <w:rPr>
        <w:noProof/>
      </w:rPr>
      <w:t>9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78" w:rsidRDefault="00584978" w:rsidP="00404177">
      <w:r>
        <w:separator/>
      </w:r>
    </w:p>
  </w:footnote>
  <w:footnote w:type="continuationSeparator" w:id="0">
    <w:p w:rsidR="00584978" w:rsidRDefault="0058497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D038C"/>
    <w:rsid w:val="000E00D1"/>
    <w:rsid w:val="00141D16"/>
    <w:rsid w:val="00141FA4"/>
    <w:rsid w:val="0015070B"/>
    <w:rsid w:val="00174CF0"/>
    <w:rsid w:val="00190AF5"/>
    <w:rsid w:val="001C13C3"/>
    <w:rsid w:val="001C4FD1"/>
    <w:rsid w:val="001D2244"/>
    <w:rsid w:val="001D7942"/>
    <w:rsid w:val="002843EE"/>
    <w:rsid w:val="002B3AAB"/>
    <w:rsid w:val="00327809"/>
    <w:rsid w:val="00337697"/>
    <w:rsid w:val="003B732D"/>
    <w:rsid w:val="003D18E1"/>
    <w:rsid w:val="00404177"/>
    <w:rsid w:val="0042029C"/>
    <w:rsid w:val="00471D6F"/>
    <w:rsid w:val="00496F72"/>
    <w:rsid w:val="00500EC8"/>
    <w:rsid w:val="00544888"/>
    <w:rsid w:val="005542D8"/>
    <w:rsid w:val="005620B9"/>
    <w:rsid w:val="00566F63"/>
    <w:rsid w:val="00584978"/>
    <w:rsid w:val="005A1F26"/>
    <w:rsid w:val="005B5D4B"/>
    <w:rsid w:val="005B79E5"/>
    <w:rsid w:val="006961EB"/>
    <w:rsid w:val="006B0B08"/>
    <w:rsid w:val="006C09AF"/>
    <w:rsid w:val="00714D04"/>
    <w:rsid w:val="00755FAF"/>
    <w:rsid w:val="007B4653"/>
    <w:rsid w:val="0083213D"/>
    <w:rsid w:val="00843529"/>
    <w:rsid w:val="00886888"/>
    <w:rsid w:val="008925EE"/>
    <w:rsid w:val="00897B47"/>
    <w:rsid w:val="008A0EF2"/>
    <w:rsid w:val="008C3320"/>
    <w:rsid w:val="008C7614"/>
    <w:rsid w:val="008E7D6B"/>
    <w:rsid w:val="00970419"/>
    <w:rsid w:val="009B0BF0"/>
    <w:rsid w:val="009C3CBF"/>
    <w:rsid w:val="00A15947"/>
    <w:rsid w:val="00A4159B"/>
    <w:rsid w:val="00A41E65"/>
    <w:rsid w:val="00A6696F"/>
    <w:rsid w:val="00AF7BAC"/>
    <w:rsid w:val="00B628C6"/>
    <w:rsid w:val="00B65951"/>
    <w:rsid w:val="00B65E99"/>
    <w:rsid w:val="00C502C5"/>
    <w:rsid w:val="00CC1AC8"/>
    <w:rsid w:val="00CC546C"/>
    <w:rsid w:val="00CD6E5D"/>
    <w:rsid w:val="00CF4EF2"/>
    <w:rsid w:val="00D251FE"/>
    <w:rsid w:val="00D26921"/>
    <w:rsid w:val="00D524F4"/>
    <w:rsid w:val="00D65914"/>
    <w:rsid w:val="00D72EDC"/>
    <w:rsid w:val="00D73EA0"/>
    <w:rsid w:val="00D94E61"/>
    <w:rsid w:val="00D97E6D"/>
    <w:rsid w:val="00DA0BF9"/>
    <w:rsid w:val="00DD671F"/>
    <w:rsid w:val="00DE1A02"/>
    <w:rsid w:val="00E1458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07112B4C09DB97C7B9D7577F9C44419632632006CAFB9B3FEA13460iDO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2021-02-19T10:57:00Z</dcterms:created>
  <dcterms:modified xsi:type="dcterms:W3CDTF">2021-07-12T16:26:00Z</dcterms:modified>
</cp:coreProperties>
</file>