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291"/>
        <w:tblW w:w="10314" w:type="dxa"/>
        <w:tblLayout w:type="fixed"/>
        <w:tblLook w:val="01E0" w:firstRow="1" w:lastRow="1" w:firstColumn="1" w:lastColumn="1" w:noHBand="0" w:noVBand="0"/>
      </w:tblPr>
      <w:tblGrid>
        <w:gridCol w:w="10314"/>
      </w:tblGrid>
      <w:tr w:rsidR="00DB7A1E" w:rsidTr="00F91B88">
        <w:trPr>
          <w:trHeight w:val="3112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1E" w:rsidRDefault="00DB7A1E" w:rsidP="00DB7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80"/>
                <w:szCs w:val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80"/>
                <w:szCs w:val="80"/>
                <w:lang w:eastAsia="ru-RU"/>
              </w:rPr>
              <w:t>Апраксинский вестник</w:t>
            </w:r>
          </w:p>
          <w:p w:rsidR="00DB7A1E" w:rsidRDefault="00DB7A1E" w:rsidP="00DB7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Общественно — политическая газета</w:t>
            </w:r>
          </w:p>
          <w:p w:rsidR="00DB7A1E" w:rsidRDefault="00DB7A1E" w:rsidP="00F91B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учредитель: Совет депутатов Апраксинского сельского поселения</w:t>
            </w:r>
          </w:p>
          <w:p w:rsidR="00DB7A1E" w:rsidRDefault="00DB7A1E" w:rsidP="00DB7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Костромского муниципального района Костромской области</w:t>
            </w:r>
          </w:p>
          <w:tbl>
            <w:tblPr>
              <w:tblW w:w="15304" w:type="dxa"/>
              <w:tblLayout w:type="fixed"/>
              <w:tblLook w:val="01E0" w:firstRow="1" w:lastRow="1" w:firstColumn="1" w:lastColumn="1" w:noHBand="0" w:noVBand="0"/>
            </w:tblPr>
            <w:tblGrid>
              <w:gridCol w:w="15304"/>
            </w:tblGrid>
            <w:tr w:rsidR="00DB7A1E" w:rsidTr="00705265">
              <w:trPr>
                <w:trHeight w:val="403"/>
              </w:trPr>
              <w:tc>
                <w:tcPr>
                  <w:tcW w:w="15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7A1E" w:rsidRDefault="00DB7A1E" w:rsidP="00EF717B">
                  <w:pPr>
                    <w:framePr w:hSpace="180" w:wrap="around" w:vAnchor="page" w:hAnchor="margin" w:y="1291"/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Газета выходит                                                                     </w:t>
                  </w:r>
                  <w:r w:rsidR="002E5DD5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 </w:t>
                  </w:r>
                  <w:r w:rsidR="004F5251">
                    <w:rPr>
                      <w:rFonts w:ascii="Times New Roman" w:eastAsia="Times New Roman" w:hAnsi="Times New Roman" w:cs="Times New Roman"/>
                      <w:lang w:eastAsia="ru-RU"/>
                    </w:rPr>
                    <w:t>№</w:t>
                  </w:r>
                  <w:r w:rsidR="00807EC7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  <w:r w:rsidR="001D1D1C">
                    <w:rPr>
                      <w:rFonts w:ascii="Times New Roman" w:eastAsia="Times New Roman" w:hAnsi="Times New Roman" w:cs="Times New Roman"/>
                      <w:lang w:eastAsia="ru-RU"/>
                    </w:rPr>
                    <w:t>7</w:t>
                  </w:r>
                  <w:r w:rsidR="00E9074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</w:t>
                  </w:r>
                  <w:r w:rsidR="006F29D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B12980">
                    <w:rPr>
                      <w:rFonts w:ascii="Times New Roman" w:eastAsia="Times New Roman" w:hAnsi="Times New Roman" w:cs="Times New Roman"/>
                      <w:lang w:eastAsia="ru-RU"/>
                    </w:rPr>
                    <w:t>пятница</w:t>
                  </w:r>
                  <w:r w:rsidR="0014636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</w:t>
                  </w:r>
                  <w:r w:rsidR="00AB444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C328C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1D1D1C">
                    <w:rPr>
                      <w:rFonts w:ascii="Times New Roman" w:eastAsia="Times New Roman" w:hAnsi="Times New Roman" w:cs="Times New Roman"/>
                      <w:lang w:eastAsia="ru-RU"/>
                    </w:rPr>
                    <w:t>20</w:t>
                  </w:r>
                  <w:r w:rsidR="00705265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1D1D1C">
                    <w:rPr>
                      <w:rFonts w:ascii="Times New Roman" w:eastAsia="Times New Roman" w:hAnsi="Times New Roman" w:cs="Times New Roman"/>
                      <w:lang w:eastAsia="ru-RU"/>
                    </w:rPr>
                    <w:t>июня</w:t>
                  </w:r>
                  <w:r w:rsidR="00393EE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AB444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4F5251">
                    <w:rPr>
                      <w:rFonts w:ascii="Times New Roman" w:eastAsia="Times New Roman" w:hAnsi="Times New Roman" w:cs="Times New Roman"/>
                      <w:lang w:eastAsia="ru-RU"/>
                    </w:rPr>
                    <w:t>202</w:t>
                  </w:r>
                  <w:r w:rsidR="00A11102"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года</w:t>
                  </w:r>
                </w:p>
                <w:p w:rsidR="00DB7A1E" w:rsidRDefault="00DB7A1E" w:rsidP="00EF717B">
                  <w:pPr>
                    <w:framePr w:hSpace="180" w:wrap="around" w:vAnchor="page" w:hAnchor="margin" w:y="1291"/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с 1 июля 2006 года                                                                     Газета выходит 3 раза в месяц</w:t>
                  </w:r>
                </w:p>
              </w:tc>
            </w:tr>
          </w:tbl>
          <w:p w:rsidR="00DB7A1E" w:rsidRDefault="00DB7A1E" w:rsidP="00DB7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07EC7" w:rsidRDefault="00807EC7" w:rsidP="00807EC7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138F8" w:rsidRPr="000138F8" w:rsidRDefault="000138F8" w:rsidP="000138F8">
      <w:pPr>
        <w:tabs>
          <w:tab w:val="left" w:pos="708"/>
          <w:tab w:val="center" w:pos="4153"/>
          <w:tab w:val="right" w:pos="8306"/>
        </w:tabs>
        <w:spacing w:after="0" w:line="240" w:lineRule="exact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38F8" w:rsidRPr="000138F8" w:rsidRDefault="000138F8" w:rsidP="000138F8">
      <w:pPr>
        <w:tabs>
          <w:tab w:val="left" w:pos="720"/>
          <w:tab w:val="center" w:pos="4153"/>
          <w:tab w:val="right" w:pos="830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40"/>
          <w:szCs w:val="40"/>
        </w:rPr>
      </w:pPr>
      <w:r w:rsidRPr="000138F8">
        <w:rPr>
          <w:rFonts w:ascii="Times New Roman" w:eastAsia="Calibri" w:hAnsi="Times New Roman" w:cs="Times New Roman"/>
          <w:sz w:val="28"/>
          <w:szCs w:val="28"/>
        </w:rPr>
        <w:tab/>
      </w:r>
      <w:r w:rsidRPr="000138F8">
        <w:rPr>
          <w:rFonts w:ascii="Times New Roman" w:eastAsia="Calibri" w:hAnsi="Times New Roman" w:cs="Times New Roman"/>
          <w:b/>
          <w:sz w:val="40"/>
          <w:szCs w:val="40"/>
        </w:rPr>
        <w:t xml:space="preserve">Информация </w:t>
      </w:r>
      <w:r>
        <w:rPr>
          <w:rFonts w:ascii="Times New Roman" w:eastAsia="Calibri" w:hAnsi="Times New Roman" w:cs="Times New Roman"/>
          <w:b/>
          <w:sz w:val="40"/>
          <w:szCs w:val="40"/>
        </w:rPr>
        <w:t xml:space="preserve">от </w:t>
      </w:r>
      <w:r w:rsidRPr="000138F8">
        <w:rPr>
          <w:rFonts w:ascii="Times New Roman" w:eastAsia="Calibri" w:hAnsi="Times New Roman" w:cs="Times New Roman"/>
          <w:b/>
          <w:sz w:val="40"/>
          <w:szCs w:val="40"/>
        </w:rPr>
        <w:t>прокуратуры Костромского района:</w:t>
      </w:r>
    </w:p>
    <w:p w:rsidR="000138F8" w:rsidRPr="000138F8" w:rsidRDefault="000138F8" w:rsidP="000138F8">
      <w:pPr>
        <w:tabs>
          <w:tab w:val="left" w:pos="720"/>
          <w:tab w:val="center" w:pos="4153"/>
          <w:tab w:val="right" w:pos="830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38F8">
        <w:rPr>
          <w:rFonts w:ascii="Times New Roman" w:eastAsia="Calibri" w:hAnsi="Times New Roman" w:cs="Times New Roman"/>
          <w:sz w:val="28"/>
          <w:szCs w:val="28"/>
        </w:rPr>
        <w:t>1.</w:t>
      </w:r>
      <w:r w:rsidRPr="000138F8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0138F8">
        <w:rPr>
          <w:rFonts w:ascii="Times New Roman" w:eastAsia="Calibri" w:hAnsi="Times New Roman" w:cs="Times New Roman"/>
          <w:sz w:val="28"/>
          <w:szCs w:val="28"/>
        </w:rPr>
        <w:t xml:space="preserve">азъяснения законодательства на тему: «Федеральным законом от 07.06.2025 № 148-ФЗ «О внесении изменений в статьи 14.67 и 23.1 Кодекса Российской Федерации об административных правонарушениях» установлена ответственность для индивидуальных предпринимателей и юридических лиц за несоблюдение запретов в области производства или оборота табачных изделий, табачной продукции, </w:t>
      </w:r>
      <w:proofErr w:type="spellStart"/>
      <w:r w:rsidRPr="000138F8">
        <w:rPr>
          <w:rFonts w:ascii="Times New Roman" w:eastAsia="Calibri" w:hAnsi="Times New Roman" w:cs="Times New Roman"/>
          <w:sz w:val="28"/>
          <w:szCs w:val="28"/>
        </w:rPr>
        <w:t>никотинсодержащей</w:t>
      </w:r>
      <w:proofErr w:type="spellEnd"/>
      <w:r w:rsidRPr="000138F8">
        <w:rPr>
          <w:rFonts w:ascii="Times New Roman" w:eastAsia="Calibri" w:hAnsi="Times New Roman" w:cs="Times New Roman"/>
          <w:sz w:val="28"/>
          <w:szCs w:val="28"/>
        </w:rPr>
        <w:t xml:space="preserve"> продукции и (или) сырья для их производства.</w:t>
      </w:r>
    </w:p>
    <w:p w:rsidR="000138F8" w:rsidRPr="000138F8" w:rsidRDefault="000138F8" w:rsidP="000138F8">
      <w:pPr>
        <w:tabs>
          <w:tab w:val="left" w:pos="720"/>
          <w:tab w:val="center" w:pos="4153"/>
          <w:tab w:val="right" w:pos="830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38F8">
        <w:rPr>
          <w:rFonts w:ascii="Times New Roman" w:eastAsia="Calibri" w:hAnsi="Times New Roman" w:cs="Times New Roman"/>
          <w:sz w:val="28"/>
          <w:szCs w:val="28"/>
        </w:rPr>
        <w:tab/>
        <w:t xml:space="preserve">Так, для индивидуальных предпринимателей размер административного штрафа составит от двадцати тысяч до тридцати тысяч рублей, а для юридических лиц - от ста тысяч до ста пятидесяти тысяч рублей. В обоих случаях предусмотрена конфискация изделий, продукции, оборудования, сырья, полуфабрикатов или иных предметов, использованных для производства и оборота табачных изделий, табачной продукции, </w:t>
      </w:r>
      <w:proofErr w:type="spellStart"/>
      <w:r w:rsidRPr="000138F8">
        <w:rPr>
          <w:rFonts w:ascii="Times New Roman" w:eastAsia="Calibri" w:hAnsi="Times New Roman" w:cs="Times New Roman"/>
          <w:sz w:val="28"/>
          <w:szCs w:val="28"/>
        </w:rPr>
        <w:t>никотинсодержащей</w:t>
      </w:r>
      <w:proofErr w:type="spellEnd"/>
      <w:r w:rsidRPr="000138F8">
        <w:rPr>
          <w:rFonts w:ascii="Times New Roman" w:eastAsia="Calibri" w:hAnsi="Times New Roman" w:cs="Times New Roman"/>
          <w:sz w:val="28"/>
          <w:szCs w:val="28"/>
        </w:rPr>
        <w:t xml:space="preserve"> продукции и (или) сырья для их производства.</w:t>
      </w:r>
    </w:p>
    <w:p w:rsidR="000138F8" w:rsidRPr="000138F8" w:rsidRDefault="000138F8" w:rsidP="000138F8">
      <w:pPr>
        <w:tabs>
          <w:tab w:val="left" w:pos="720"/>
          <w:tab w:val="center" w:pos="4153"/>
          <w:tab w:val="right" w:pos="830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38F8">
        <w:rPr>
          <w:rFonts w:ascii="Times New Roman" w:eastAsia="Calibri" w:hAnsi="Times New Roman" w:cs="Times New Roman"/>
          <w:sz w:val="28"/>
          <w:szCs w:val="28"/>
        </w:rPr>
        <w:tab/>
        <w:t>Рассматривать дела об указанных административных правонарушениях будут судьи арбитражных судов.</w:t>
      </w:r>
    </w:p>
    <w:p w:rsidR="000138F8" w:rsidRPr="000138F8" w:rsidRDefault="000138F8" w:rsidP="000138F8">
      <w:pPr>
        <w:tabs>
          <w:tab w:val="left" w:pos="720"/>
          <w:tab w:val="center" w:pos="4153"/>
          <w:tab w:val="right" w:pos="830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38F8" w:rsidRPr="000138F8" w:rsidRDefault="000138F8" w:rsidP="000138F8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38F8">
        <w:rPr>
          <w:rFonts w:ascii="Times New Roman" w:eastAsia="Calibri" w:hAnsi="Times New Roman" w:cs="Times New Roman"/>
          <w:sz w:val="28"/>
          <w:szCs w:val="28"/>
        </w:rPr>
        <w:t>2.</w:t>
      </w:r>
      <w:r w:rsidRPr="000138F8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0138F8">
        <w:rPr>
          <w:rFonts w:ascii="Times New Roman" w:eastAsia="Calibri" w:hAnsi="Times New Roman" w:cs="Times New Roman"/>
          <w:sz w:val="28"/>
          <w:szCs w:val="28"/>
        </w:rPr>
        <w:t xml:space="preserve">азъяснения законодательства на тему: «Подписан закон, направленный на повышение безопасности при осуществлении транспортно-экспедиционной деятельности и усиление </w:t>
      </w:r>
      <w:proofErr w:type="gramStart"/>
      <w:r w:rsidRPr="000138F8"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 w:rsidRPr="000138F8">
        <w:rPr>
          <w:rFonts w:ascii="Times New Roman" w:eastAsia="Calibri" w:hAnsi="Times New Roman" w:cs="Times New Roman"/>
          <w:sz w:val="28"/>
          <w:szCs w:val="28"/>
        </w:rPr>
        <w:t xml:space="preserve"> перевозкой грузов (Федеральный закон от 07.06.2025 № 140-ФЗ «О внесении изменений в Федеральный закон «О транспортно-экспедиционной деятельности» и отдельные законодательные акты Российской Федерации»)».</w:t>
      </w:r>
    </w:p>
    <w:p w:rsidR="000138F8" w:rsidRPr="000138F8" w:rsidRDefault="000138F8" w:rsidP="000138F8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38F8">
        <w:rPr>
          <w:rFonts w:ascii="Times New Roman" w:eastAsia="Calibri" w:hAnsi="Times New Roman" w:cs="Times New Roman"/>
          <w:sz w:val="28"/>
          <w:szCs w:val="28"/>
        </w:rPr>
        <w:t xml:space="preserve">В частности, закреплена возможность формирования с 1 сентября 2026 года экспедиторских документов в форме электронного документа. </w:t>
      </w:r>
      <w:proofErr w:type="gramStart"/>
      <w:r w:rsidRPr="000138F8">
        <w:rPr>
          <w:rFonts w:ascii="Times New Roman" w:eastAsia="Calibri" w:hAnsi="Times New Roman" w:cs="Times New Roman"/>
          <w:sz w:val="28"/>
          <w:szCs w:val="28"/>
        </w:rPr>
        <w:t>Электронные экспедиторские документы будут подписываться усиленной квалифицированной электронной подписью или усиленной неквалифицированной электронной подписью физического лица в установленном Правительством РФ порядке, с применением прошедших процедуру оценки соответствия средств защиты информации.</w:t>
      </w:r>
      <w:proofErr w:type="gramEnd"/>
      <w:r w:rsidRPr="000138F8">
        <w:rPr>
          <w:rFonts w:ascii="Times New Roman" w:eastAsia="Calibri" w:hAnsi="Times New Roman" w:cs="Times New Roman"/>
          <w:sz w:val="28"/>
          <w:szCs w:val="28"/>
        </w:rPr>
        <w:t xml:space="preserve"> Электронные экспедиторские документы подлежат направлению в </w:t>
      </w:r>
      <w:r w:rsidRPr="000138F8">
        <w:rPr>
          <w:rFonts w:ascii="Times New Roman" w:eastAsia="Calibri" w:hAnsi="Times New Roman" w:cs="Times New Roman"/>
          <w:sz w:val="28"/>
          <w:szCs w:val="28"/>
        </w:rPr>
        <w:lastRenderedPageBreak/>
        <w:t>государственную информационную систему электронных перевозочных документов.</w:t>
      </w:r>
    </w:p>
    <w:p w:rsidR="000138F8" w:rsidRPr="000138F8" w:rsidRDefault="000138F8" w:rsidP="000138F8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38F8">
        <w:rPr>
          <w:rFonts w:ascii="Times New Roman" w:eastAsia="Calibri" w:hAnsi="Times New Roman" w:cs="Times New Roman"/>
          <w:sz w:val="28"/>
          <w:szCs w:val="28"/>
        </w:rPr>
        <w:t>Порядок обмена электронными экспедиторскими документами, сведениями, содержащимися в них, порядок направления электронных экспедиторских документов и сведений, содержащихся в них, в государственную информационную систему электронных перевозочных документов, а также порядок предъявления электронных экспедиторских документов и сведений, содержащихся в них, устанавливается Правительством РФ.</w:t>
      </w:r>
    </w:p>
    <w:p w:rsidR="000138F8" w:rsidRPr="000138F8" w:rsidRDefault="000138F8" w:rsidP="000138F8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38F8">
        <w:rPr>
          <w:rFonts w:ascii="Times New Roman" w:eastAsia="Calibri" w:hAnsi="Times New Roman" w:cs="Times New Roman"/>
          <w:sz w:val="28"/>
          <w:szCs w:val="28"/>
        </w:rPr>
        <w:t>Сведения о юридических лицах, индивидуальных предпринимателях, осуществляющих транспортно-экспедиционную деятельность, будут размещаться в реестре уведомлений о транспортно-экспедиционной деятельности. Определены перечень размещаемых в реестре сведений об экспедиторе, порядок их размещения, случаи и основания исключения сведений из реестра.</w:t>
      </w:r>
    </w:p>
    <w:p w:rsidR="000138F8" w:rsidRPr="000138F8" w:rsidRDefault="000138F8" w:rsidP="000138F8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38F8">
        <w:rPr>
          <w:rFonts w:ascii="Times New Roman" w:eastAsia="Calibri" w:hAnsi="Times New Roman" w:cs="Times New Roman"/>
          <w:sz w:val="28"/>
          <w:szCs w:val="28"/>
        </w:rPr>
        <w:t>Реестр ведется в электронной форме на национальной цифровой транспортно-логистической платформе «</w:t>
      </w:r>
      <w:proofErr w:type="spellStart"/>
      <w:r w:rsidRPr="000138F8">
        <w:rPr>
          <w:rFonts w:ascii="Times New Roman" w:eastAsia="Calibri" w:hAnsi="Times New Roman" w:cs="Times New Roman"/>
          <w:sz w:val="28"/>
          <w:szCs w:val="28"/>
        </w:rPr>
        <w:t>ГосЛог</w:t>
      </w:r>
      <w:proofErr w:type="spellEnd"/>
      <w:r w:rsidRPr="000138F8">
        <w:rPr>
          <w:rFonts w:ascii="Times New Roman" w:eastAsia="Calibri" w:hAnsi="Times New Roman" w:cs="Times New Roman"/>
          <w:sz w:val="28"/>
          <w:szCs w:val="28"/>
        </w:rPr>
        <w:t>». Оператором платформы «</w:t>
      </w:r>
      <w:proofErr w:type="spellStart"/>
      <w:r w:rsidRPr="000138F8">
        <w:rPr>
          <w:rFonts w:ascii="Times New Roman" w:eastAsia="Calibri" w:hAnsi="Times New Roman" w:cs="Times New Roman"/>
          <w:sz w:val="28"/>
          <w:szCs w:val="28"/>
        </w:rPr>
        <w:t>ГосЛог</w:t>
      </w:r>
      <w:proofErr w:type="spellEnd"/>
      <w:r w:rsidRPr="000138F8">
        <w:rPr>
          <w:rFonts w:ascii="Times New Roman" w:eastAsia="Calibri" w:hAnsi="Times New Roman" w:cs="Times New Roman"/>
          <w:sz w:val="28"/>
          <w:szCs w:val="28"/>
        </w:rPr>
        <w:t>» является федеральный орган исполнительной власти, осуществляющий функции по выработке государственной политики и нормативно-правовому регулированию в сфере транспорта. Положение о платформе «</w:t>
      </w:r>
      <w:proofErr w:type="spellStart"/>
      <w:r w:rsidRPr="000138F8">
        <w:rPr>
          <w:rFonts w:ascii="Times New Roman" w:eastAsia="Calibri" w:hAnsi="Times New Roman" w:cs="Times New Roman"/>
          <w:sz w:val="28"/>
          <w:szCs w:val="28"/>
        </w:rPr>
        <w:t>ГосЛог</w:t>
      </w:r>
      <w:proofErr w:type="spellEnd"/>
      <w:r w:rsidRPr="000138F8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proofErr w:type="gramStart"/>
      <w:r w:rsidRPr="000138F8">
        <w:rPr>
          <w:rFonts w:ascii="Times New Roman" w:eastAsia="Calibri" w:hAnsi="Times New Roman" w:cs="Times New Roman"/>
          <w:sz w:val="28"/>
          <w:szCs w:val="28"/>
        </w:rPr>
        <w:t>определяющее</w:t>
      </w:r>
      <w:proofErr w:type="gramEnd"/>
      <w:r w:rsidRPr="000138F8">
        <w:rPr>
          <w:rFonts w:ascii="Times New Roman" w:eastAsia="Calibri" w:hAnsi="Times New Roman" w:cs="Times New Roman"/>
          <w:sz w:val="28"/>
          <w:szCs w:val="28"/>
        </w:rPr>
        <w:t xml:space="preserve"> в том числе перечень входящих в ее состав информационных систем, сервисов электронного взаимодействия, состав участников информационного взаимодействия, порядок, сроки и способы обмена информацией между ними, состав сведений, размещаемых на платформе «</w:t>
      </w:r>
      <w:proofErr w:type="spellStart"/>
      <w:r w:rsidRPr="000138F8">
        <w:rPr>
          <w:rFonts w:ascii="Times New Roman" w:eastAsia="Calibri" w:hAnsi="Times New Roman" w:cs="Times New Roman"/>
          <w:sz w:val="28"/>
          <w:szCs w:val="28"/>
        </w:rPr>
        <w:t>ГосЛог</w:t>
      </w:r>
      <w:proofErr w:type="spellEnd"/>
      <w:r w:rsidRPr="000138F8">
        <w:rPr>
          <w:rFonts w:ascii="Times New Roman" w:eastAsia="Calibri" w:hAnsi="Times New Roman" w:cs="Times New Roman"/>
          <w:sz w:val="28"/>
          <w:szCs w:val="28"/>
        </w:rPr>
        <w:t>», утверждаются Правительством РФ. Право на осуществление транспортно-экспедиционной деятельности предоставляется заинтересованным лицам со дня размещения соответствующей записи в указанном реестре.</w:t>
      </w:r>
    </w:p>
    <w:p w:rsidR="000138F8" w:rsidRPr="000138F8" w:rsidRDefault="000138F8" w:rsidP="000138F8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38F8">
        <w:rPr>
          <w:rFonts w:ascii="Times New Roman" w:eastAsia="Calibri" w:hAnsi="Times New Roman" w:cs="Times New Roman"/>
          <w:sz w:val="28"/>
          <w:szCs w:val="28"/>
        </w:rPr>
        <w:t xml:space="preserve">Закреплена обязанность экспедитора при оказании экспедиционных услуг, связанных с перевозкой предметов и веществ, изъятых из гражданского оборота или ограниченно </w:t>
      </w:r>
      <w:proofErr w:type="spellStart"/>
      <w:r w:rsidRPr="000138F8">
        <w:rPr>
          <w:rFonts w:ascii="Times New Roman" w:eastAsia="Calibri" w:hAnsi="Times New Roman" w:cs="Times New Roman"/>
          <w:sz w:val="28"/>
          <w:szCs w:val="28"/>
        </w:rPr>
        <w:t>оборотоспособных</w:t>
      </w:r>
      <w:proofErr w:type="spellEnd"/>
      <w:r w:rsidRPr="000138F8">
        <w:rPr>
          <w:rFonts w:ascii="Times New Roman" w:eastAsia="Calibri" w:hAnsi="Times New Roman" w:cs="Times New Roman"/>
          <w:sz w:val="28"/>
          <w:szCs w:val="28"/>
        </w:rPr>
        <w:t>, обеспечить соблюдение требований к их перевозке, установленных законодательством РФ. В случае невозможности обеспечить соблюдение таких требований оказание экспедиционных услуг не допускается.</w:t>
      </w:r>
    </w:p>
    <w:p w:rsidR="000138F8" w:rsidRPr="000138F8" w:rsidRDefault="000138F8" w:rsidP="000138F8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138F8">
        <w:rPr>
          <w:rFonts w:ascii="Times New Roman" w:eastAsia="Calibri" w:hAnsi="Times New Roman" w:cs="Times New Roman"/>
          <w:sz w:val="28"/>
          <w:szCs w:val="28"/>
        </w:rPr>
        <w:t>В числе прочего, на экспедитора возлагается обязанность хранить на территории РФ информацию о заключенных договорах транспортной экспедиции, сторонах этих договоров, лицах, привлекаемых к выполнению этих договоров, свойствах грузов, фактах приема, обработки, погрузки, хранения, разгрузки, передачи, выдачи грузов, маршрутах следования, видах транспорта,</w:t>
      </w:r>
      <w:proofErr w:type="gramEnd"/>
      <w:r w:rsidRPr="000138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0138F8">
        <w:rPr>
          <w:rFonts w:ascii="Times New Roman" w:eastAsia="Calibri" w:hAnsi="Times New Roman" w:cs="Times New Roman"/>
          <w:sz w:val="28"/>
          <w:szCs w:val="28"/>
        </w:rPr>
        <w:t>осуществляющего их перевозку, иную информацию, размещаемую в информационных системах, используемых при оказании экспедиционных услуг, в течение трех лет со дня окончания исполнения этих договоров, и предоставлять указанную информацию уполномоченным государственным органам, осуществляющим оперативно-</w:t>
      </w:r>
      <w:proofErr w:type="spellStart"/>
      <w:r w:rsidRPr="000138F8">
        <w:rPr>
          <w:rFonts w:ascii="Times New Roman" w:eastAsia="Calibri" w:hAnsi="Times New Roman" w:cs="Times New Roman"/>
          <w:sz w:val="28"/>
          <w:szCs w:val="28"/>
        </w:rPr>
        <w:t>разыскную</w:t>
      </w:r>
      <w:proofErr w:type="spellEnd"/>
      <w:r w:rsidRPr="000138F8">
        <w:rPr>
          <w:rFonts w:ascii="Times New Roman" w:eastAsia="Calibri" w:hAnsi="Times New Roman" w:cs="Times New Roman"/>
          <w:sz w:val="28"/>
          <w:szCs w:val="28"/>
        </w:rPr>
        <w:t xml:space="preserve"> деятельность или обеспечение безопасности РФ в случаях, установленных федеральными законами.</w:t>
      </w:r>
      <w:proofErr w:type="gramEnd"/>
      <w:r w:rsidRPr="000138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0138F8">
        <w:rPr>
          <w:rFonts w:ascii="Times New Roman" w:eastAsia="Calibri" w:hAnsi="Times New Roman" w:cs="Times New Roman"/>
          <w:sz w:val="28"/>
          <w:szCs w:val="28"/>
        </w:rPr>
        <w:t>Экспедитор обязан передавать уполномоченным государственным органам, осуществляющим оперативно-</w:t>
      </w:r>
      <w:proofErr w:type="spellStart"/>
      <w:r w:rsidRPr="000138F8">
        <w:rPr>
          <w:rFonts w:ascii="Times New Roman" w:eastAsia="Calibri" w:hAnsi="Times New Roman" w:cs="Times New Roman"/>
          <w:sz w:val="28"/>
          <w:szCs w:val="28"/>
        </w:rPr>
        <w:t>разыскные</w:t>
      </w:r>
      <w:proofErr w:type="spellEnd"/>
      <w:r w:rsidRPr="000138F8">
        <w:rPr>
          <w:rFonts w:ascii="Times New Roman" w:eastAsia="Calibri" w:hAnsi="Times New Roman" w:cs="Times New Roman"/>
          <w:sz w:val="28"/>
          <w:szCs w:val="28"/>
        </w:rPr>
        <w:t xml:space="preserve"> мероприятия, по их требованию находящийся у него груз для проверки и (или) изъятия при наличии у них достаточных оснований полагать, что в составе этого груза содержатся предметы и вещества, изъятые из гражданского </w:t>
      </w:r>
      <w:r w:rsidRPr="000138F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оборота или ограниченно </w:t>
      </w:r>
      <w:proofErr w:type="spellStart"/>
      <w:r w:rsidRPr="000138F8">
        <w:rPr>
          <w:rFonts w:ascii="Times New Roman" w:eastAsia="Calibri" w:hAnsi="Times New Roman" w:cs="Times New Roman"/>
          <w:sz w:val="28"/>
          <w:szCs w:val="28"/>
        </w:rPr>
        <w:t>оборотоспособные</w:t>
      </w:r>
      <w:proofErr w:type="spellEnd"/>
      <w:r w:rsidRPr="000138F8">
        <w:rPr>
          <w:rFonts w:ascii="Times New Roman" w:eastAsia="Calibri" w:hAnsi="Times New Roman" w:cs="Times New Roman"/>
          <w:sz w:val="28"/>
          <w:szCs w:val="28"/>
        </w:rPr>
        <w:t>, в отношении которых не соблюдены требования к перевозке, установленные законодательством РФ, а также обеспечивать предоставление указанным</w:t>
      </w:r>
      <w:proofErr w:type="gramEnd"/>
      <w:r w:rsidRPr="000138F8">
        <w:rPr>
          <w:rFonts w:ascii="Times New Roman" w:eastAsia="Calibri" w:hAnsi="Times New Roman" w:cs="Times New Roman"/>
          <w:sz w:val="28"/>
          <w:szCs w:val="28"/>
        </w:rPr>
        <w:t xml:space="preserve"> органам помещений (при наличии) для проведения оперативно-</w:t>
      </w:r>
      <w:proofErr w:type="spellStart"/>
      <w:r w:rsidRPr="000138F8">
        <w:rPr>
          <w:rFonts w:ascii="Times New Roman" w:eastAsia="Calibri" w:hAnsi="Times New Roman" w:cs="Times New Roman"/>
          <w:sz w:val="28"/>
          <w:szCs w:val="28"/>
        </w:rPr>
        <w:t>разыскных</w:t>
      </w:r>
      <w:proofErr w:type="spellEnd"/>
      <w:r w:rsidRPr="000138F8">
        <w:rPr>
          <w:rFonts w:ascii="Times New Roman" w:eastAsia="Calibri" w:hAnsi="Times New Roman" w:cs="Times New Roman"/>
          <w:sz w:val="28"/>
          <w:szCs w:val="28"/>
        </w:rPr>
        <w:t xml:space="preserve"> мероприятий.</w:t>
      </w:r>
    </w:p>
    <w:p w:rsidR="000138F8" w:rsidRPr="000138F8" w:rsidRDefault="000138F8" w:rsidP="000138F8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38F8">
        <w:rPr>
          <w:rFonts w:ascii="Times New Roman" w:eastAsia="Calibri" w:hAnsi="Times New Roman" w:cs="Times New Roman"/>
          <w:sz w:val="28"/>
          <w:szCs w:val="28"/>
        </w:rPr>
        <w:t>Корреспондирующие изменения внесены в Воздушный кодекс РФ, в Федеральный закон от 10 января 2003 года № 18-ФЗ «Устав железнодорожного транспорта Российской Федерации», в Федеральный закон от 8 ноября 2007 года № 259-ФЗ «Устав автомобильного транспорта и городского наземного электрического транспорта».</w:t>
      </w:r>
    </w:p>
    <w:p w:rsidR="000138F8" w:rsidRPr="000138F8" w:rsidRDefault="000138F8" w:rsidP="000138F8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38F8">
        <w:rPr>
          <w:rFonts w:ascii="Times New Roman" w:eastAsia="Calibri" w:hAnsi="Times New Roman" w:cs="Times New Roman"/>
          <w:sz w:val="28"/>
          <w:szCs w:val="28"/>
        </w:rPr>
        <w:t>Настоящий Федеральный закон вступает в силу с 1 сентября 2025 года, за исключением отдельных положений, для которых установлены иные сроки вступления их в силу.</w:t>
      </w:r>
    </w:p>
    <w:p w:rsidR="000138F8" w:rsidRPr="000138F8" w:rsidRDefault="000138F8" w:rsidP="000138F8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38F8">
        <w:rPr>
          <w:rFonts w:ascii="Times New Roman" w:eastAsia="Calibri" w:hAnsi="Times New Roman" w:cs="Times New Roman"/>
          <w:sz w:val="28"/>
          <w:szCs w:val="28"/>
        </w:rPr>
        <w:t>Лицо, осуществляющее транспортно-экспедиционную деятельность на 1 марта 2026 года, обязано в течение шестидесяти дней уведомить об этом федеральный орган, уполномоченный на ведение реестра уведомлений о транспортно-экспедиционной деятельности.</w:t>
      </w:r>
    </w:p>
    <w:p w:rsidR="000138F8" w:rsidRPr="000138F8" w:rsidRDefault="000138F8" w:rsidP="000138F8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38F8" w:rsidRPr="000138F8" w:rsidRDefault="000138F8" w:rsidP="000138F8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38F8">
        <w:rPr>
          <w:rFonts w:ascii="Times New Roman" w:eastAsia="Calibri" w:hAnsi="Times New Roman" w:cs="Times New Roman"/>
          <w:sz w:val="28"/>
          <w:szCs w:val="28"/>
        </w:rPr>
        <w:t>3.</w:t>
      </w:r>
      <w:r w:rsidRPr="000138F8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0138F8">
        <w:rPr>
          <w:rFonts w:ascii="Times New Roman" w:eastAsia="Calibri" w:hAnsi="Times New Roman" w:cs="Times New Roman"/>
          <w:sz w:val="28"/>
          <w:szCs w:val="28"/>
        </w:rPr>
        <w:t>азъяснения законодательства на тему: «С 1 сентября 2025 года устанавливаются признаки неиспользования земельных участков из состава земель населенных пунктов, садовых земельных участков и огородных земельных участков (Постановление Правительства РФ от 31.05.2025 № 826 «Об установлении признаков неиспользования земельных участков из состава земель населенных пунктов, садовых земельных участков и огородных земельных участков»)».</w:t>
      </w:r>
    </w:p>
    <w:p w:rsidR="000138F8" w:rsidRPr="000138F8" w:rsidRDefault="000138F8" w:rsidP="000138F8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38F8">
        <w:rPr>
          <w:rFonts w:ascii="Times New Roman" w:eastAsia="Calibri" w:hAnsi="Times New Roman" w:cs="Times New Roman"/>
          <w:sz w:val="28"/>
          <w:szCs w:val="28"/>
        </w:rPr>
        <w:t>В перечне таких признаков:</w:t>
      </w:r>
    </w:p>
    <w:p w:rsidR="000138F8" w:rsidRPr="000138F8" w:rsidRDefault="000138F8" w:rsidP="000138F8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38F8">
        <w:rPr>
          <w:rFonts w:ascii="Times New Roman" w:eastAsia="Calibri" w:hAnsi="Times New Roman" w:cs="Times New Roman"/>
          <w:sz w:val="28"/>
          <w:szCs w:val="28"/>
        </w:rPr>
        <w:t>захламление более чем 50 процентов площади земельного участка предметами, не связанными с его использованием в соответствии с целевым назначением и разрешенным использованием, или загрязнение указанной площади земельного участка отходами производства и потребления, в том числе твердыми коммунальными отходами;</w:t>
      </w:r>
    </w:p>
    <w:p w:rsidR="000138F8" w:rsidRPr="000138F8" w:rsidRDefault="000138F8" w:rsidP="000138F8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138F8">
        <w:rPr>
          <w:rFonts w:ascii="Times New Roman" w:eastAsia="Calibri" w:hAnsi="Times New Roman" w:cs="Times New Roman"/>
          <w:sz w:val="28"/>
          <w:szCs w:val="28"/>
        </w:rPr>
        <w:t>отсутствие на земельном участке, предназначенном для индивидуального жилищного строительства, в течение 7 и более лет индивидуального жилого дома, право на который зарегистрировано в соответствии с законом, за исключением случаев, если судом установлено, что правообладатель земельного участка не смог завершить строительство индивидуального жилого дома в связи с действиями (бездействием) органов государственной власти, органов местного самоуправления или лиц, осуществляющих эксплуатацию сетей инженерно-технического</w:t>
      </w:r>
      <w:proofErr w:type="gramEnd"/>
      <w:r w:rsidRPr="000138F8">
        <w:rPr>
          <w:rFonts w:ascii="Times New Roman" w:eastAsia="Calibri" w:hAnsi="Times New Roman" w:cs="Times New Roman"/>
          <w:sz w:val="28"/>
          <w:szCs w:val="28"/>
        </w:rPr>
        <w:t xml:space="preserve"> обеспечения, к которым должен быть подключен (технологически присоединен) индивидуальный жилой дом;</w:t>
      </w:r>
    </w:p>
    <w:p w:rsidR="000138F8" w:rsidRPr="000138F8" w:rsidRDefault="000138F8" w:rsidP="000138F8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138F8">
        <w:rPr>
          <w:rFonts w:ascii="Times New Roman" w:eastAsia="Calibri" w:hAnsi="Times New Roman" w:cs="Times New Roman"/>
          <w:sz w:val="28"/>
          <w:szCs w:val="28"/>
        </w:rPr>
        <w:t>наличие на земельном участке не являющихся самовольными постройками зданий, сооружений, у которых в совокупности разрушены крыша, стены, отсутствуют окна или стекла на окнах, при условии, что правообладатель земельного участка не приступил к выполнению работ по устранению указанных обстоятельств в течение одного года и более со дня их выявления, за исключением случаев, когда такие объекты капитального строительства признаны аварийными и подлежащими</w:t>
      </w:r>
      <w:proofErr w:type="gramEnd"/>
      <w:r w:rsidRPr="000138F8">
        <w:rPr>
          <w:rFonts w:ascii="Times New Roman" w:eastAsia="Calibri" w:hAnsi="Times New Roman" w:cs="Times New Roman"/>
          <w:sz w:val="28"/>
          <w:szCs w:val="28"/>
        </w:rPr>
        <w:t xml:space="preserve"> сносу или реконструкции.</w:t>
      </w:r>
    </w:p>
    <w:p w:rsidR="000138F8" w:rsidRPr="000138F8" w:rsidRDefault="000138F8" w:rsidP="000138F8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138F8">
        <w:rPr>
          <w:rFonts w:ascii="Times New Roman" w:eastAsia="Calibri" w:hAnsi="Times New Roman" w:cs="Times New Roman"/>
          <w:sz w:val="28"/>
          <w:szCs w:val="28"/>
        </w:rPr>
        <w:lastRenderedPageBreak/>
        <w:t>Признаки неиспользования земельных участков из состава земель населенных пунктов, садовых земельных участков и огородных земельных участков, утвержденные настоящим Постановлением, не применяются в случае, если на основании судебного акта или акта уполномоченного органа наложен арест, запрет на использование земельного участка в соответствии с его целевым назначением и (или) разрешенным использованием, а также в течение времени, когда земельный участок не мог быть</w:t>
      </w:r>
      <w:proofErr w:type="gramEnd"/>
      <w:r w:rsidRPr="000138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0138F8">
        <w:rPr>
          <w:rFonts w:ascii="Times New Roman" w:eastAsia="Calibri" w:hAnsi="Times New Roman" w:cs="Times New Roman"/>
          <w:sz w:val="28"/>
          <w:szCs w:val="28"/>
        </w:rPr>
        <w:t>использован</w:t>
      </w:r>
      <w:proofErr w:type="gramEnd"/>
      <w:r w:rsidRPr="000138F8">
        <w:rPr>
          <w:rFonts w:ascii="Times New Roman" w:eastAsia="Calibri" w:hAnsi="Times New Roman" w:cs="Times New Roman"/>
          <w:sz w:val="28"/>
          <w:szCs w:val="28"/>
        </w:rPr>
        <w:t xml:space="preserve"> по целевому назначению из-за стихийных бедствий или ввиду иных обстоятельств, исключающих такое использование.</w:t>
      </w:r>
    </w:p>
    <w:p w:rsidR="000138F8" w:rsidRPr="000138F8" w:rsidRDefault="000138F8" w:rsidP="000138F8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38F8">
        <w:rPr>
          <w:rFonts w:ascii="Times New Roman" w:eastAsia="Calibri" w:hAnsi="Times New Roman" w:cs="Times New Roman"/>
          <w:sz w:val="28"/>
          <w:szCs w:val="28"/>
        </w:rPr>
        <w:t>Настоящее постановление действует до 1 сентября 2031 года.</w:t>
      </w:r>
    </w:p>
    <w:p w:rsidR="000138F8" w:rsidRPr="000138F8" w:rsidRDefault="000138F8" w:rsidP="000138F8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38F8" w:rsidRPr="000138F8" w:rsidRDefault="000138F8" w:rsidP="000138F8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38F8">
        <w:rPr>
          <w:rFonts w:ascii="Times New Roman" w:eastAsia="Calibri" w:hAnsi="Times New Roman" w:cs="Times New Roman"/>
          <w:sz w:val="28"/>
          <w:szCs w:val="28"/>
        </w:rPr>
        <w:t>4.</w:t>
      </w:r>
      <w:r w:rsidRPr="000138F8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0138F8">
        <w:rPr>
          <w:rFonts w:ascii="Times New Roman" w:eastAsia="Calibri" w:hAnsi="Times New Roman" w:cs="Times New Roman"/>
          <w:sz w:val="28"/>
          <w:szCs w:val="28"/>
        </w:rPr>
        <w:t>азъяснения законодательства на тему: «Разъяснен порядок истребования арбитражными управляющими сведений в подразделениях Госавтоинспекции (Письмо Росреестра № 07-5099-МС/25, МВД России № 1/6458 от 27.05.2025 «Об истребовании арбитражными управляющими сведений в подразделениях Госавтоинспекции»)».</w:t>
      </w:r>
    </w:p>
    <w:p w:rsidR="000138F8" w:rsidRPr="000138F8" w:rsidRDefault="000138F8" w:rsidP="000138F8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38F8">
        <w:rPr>
          <w:rFonts w:ascii="Times New Roman" w:eastAsia="Calibri" w:hAnsi="Times New Roman" w:cs="Times New Roman"/>
          <w:sz w:val="28"/>
          <w:szCs w:val="28"/>
        </w:rPr>
        <w:t>В частности, отмечается, что копии правоустанавливающих документов предоставляются исключительно в отношении выбывшего из конкурсной массы должника имущества на основании сведений из расширенной выписки по запросу арбитражного управляющего, направленного в адрес регистрационного подразделения Госавтоинспекции, осуществлявшего регистрационные действия по смене владельца транспортного средства.</w:t>
      </w:r>
    </w:p>
    <w:p w:rsidR="000138F8" w:rsidRPr="000138F8" w:rsidRDefault="000138F8" w:rsidP="000138F8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138F8">
        <w:rPr>
          <w:rFonts w:ascii="Times New Roman" w:eastAsia="Calibri" w:hAnsi="Times New Roman" w:cs="Times New Roman"/>
          <w:sz w:val="28"/>
          <w:szCs w:val="28"/>
        </w:rPr>
        <w:t>Сведения, находящиеся в открытом доступе на официальном сайте Госавтоинспекции и не влияющие на формирование конкурсной массы должника (о дорожно-транспортных происшествиях, административных правонарушениях, страховании гражданской ответственности, наличии залогов и ограничений, наложенных по инициативе службы судебных приставов-исполнителей), на основании запросов арбитражных управляющих не предоставляются.</w:t>
      </w:r>
      <w:proofErr w:type="gramEnd"/>
    </w:p>
    <w:p w:rsidR="000138F8" w:rsidRPr="000138F8" w:rsidRDefault="000138F8" w:rsidP="000138F8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38F8" w:rsidRPr="000138F8" w:rsidRDefault="000138F8" w:rsidP="000138F8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38F8">
        <w:rPr>
          <w:rFonts w:ascii="Times New Roman" w:eastAsia="Calibri" w:hAnsi="Times New Roman" w:cs="Times New Roman"/>
          <w:sz w:val="28"/>
          <w:szCs w:val="28"/>
        </w:rPr>
        <w:t>5.</w:t>
      </w:r>
      <w:r w:rsidRPr="000138F8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0138F8">
        <w:rPr>
          <w:rFonts w:ascii="Times New Roman" w:eastAsia="Calibri" w:hAnsi="Times New Roman" w:cs="Times New Roman"/>
          <w:sz w:val="28"/>
          <w:szCs w:val="28"/>
        </w:rPr>
        <w:t xml:space="preserve">азъяснения законодательства на тему: «Даны разъяснения по вопросу предоставления сведений, содержащихся в </w:t>
      </w:r>
      <w:proofErr w:type="spellStart"/>
      <w:r w:rsidRPr="000138F8">
        <w:rPr>
          <w:rFonts w:ascii="Times New Roman" w:eastAsia="Calibri" w:hAnsi="Times New Roman" w:cs="Times New Roman"/>
          <w:sz w:val="28"/>
          <w:szCs w:val="28"/>
        </w:rPr>
        <w:t>ЕГРН</w:t>
      </w:r>
      <w:proofErr w:type="spellEnd"/>
      <w:r w:rsidRPr="000138F8">
        <w:rPr>
          <w:rFonts w:ascii="Times New Roman" w:eastAsia="Calibri" w:hAnsi="Times New Roman" w:cs="Times New Roman"/>
          <w:sz w:val="28"/>
          <w:szCs w:val="28"/>
        </w:rPr>
        <w:t xml:space="preserve">, собственникам помещений в многоквартирном доме (Письмо </w:t>
      </w:r>
      <w:proofErr w:type="spellStart"/>
      <w:r w:rsidRPr="000138F8">
        <w:rPr>
          <w:rFonts w:ascii="Times New Roman" w:eastAsia="Calibri" w:hAnsi="Times New Roman" w:cs="Times New Roman"/>
          <w:sz w:val="28"/>
          <w:szCs w:val="28"/>
        </w:rPr>
        <w:t>ППК</w:t>
      </w:r>
      <w:proofErr w:type="spellEnd"/>
      <w:r w:rsidRPr="000138F8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Pr="000138F8">
        <w:rPr>
          <w:rFonts w:ascii="Times New Roman" w:eastAsia="Calibri" w:hAnsi="Times New Roman" w:cs="Times New Roman"/>
          <w:sz w:val="28"/>
          <w:szCs w:val="28"/>
        </w:rPr>
        <w:t>Роскадастр</w:t>
      </w:r>
      <w:proofErr w:type="spellEnd"/>
      <w:r w:rsidRPr="000138F8">
        <w:rPr>
          <w:rFonts w:ascii="Times New Roman" w:eastAsia="Calibri" w:hAnsi="Times New Roman" w:cs="Times New Roman"/>
          <w:sz w:val="28"/>
          <w:szCs w:val="28"/>
        </w:rPr>
        <w:t>» от 30.05.2025 № 19-1239/25 «О направлении информации»)».</w:t>
      </w:r>
    </w:p>
    <w:p w:rsidR="000138F8" w:rsidRPr="000138F8" w:rsidRDefault="000138F8" w:rsidP="000138F8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38F8">
        <w:rPr>
          <w:rFonts w:ascii="Times New Roman" w:eastAsia="Calibri" w:hAnsi="Times New Roman" w:cs="Times New Roman"/>
          <w:sz w:val="28"/>
          <w:szCs w:val="28"/>
        </w:rPr>
        <w:t xml:space="preserve">Сообщается, в частности, что сведения, содержащиеся в </w:t>
      </w:r>
      <w:proofErr w:type="spellStart"/>
      <w:r w:rsidRPr="000138F8">
        <w:rPr>
          <w:rFonts w:ascii="Times New Roman" w:eastAsia="Calibri" w:hAnsi="Times New Roman" w:cs="Times New Roman"/>
          <w:sz w:val="28"/>
          <w:szCs w:val="28"/>
        </w:rPr>
        <w:t>ЕГРН</w:t>
      </w:r>
      <w:proofErr w:type="spellEnd"/>
      <w:r w:rsidRPr="000138F8">
        <w:rPr>
          <w:rFonts w:ascii="Times New Roman" w:eastAsia="Calibri" w:hAnsi="Times New Roman" w:cs="Times New Roman"/>
          <w:sz w:val="28"/>
          <w:szCs w:val="28"/>
        </w:rPr>
        <w:t xml:space="preserve">, в виде копии документов, на основании которых сведения внесены в </w:t>
      </w:r>
      <w:proofErr w:type="spellStart"/>
      <w:r w:rsidRPr="000138F8">
        <w:rPr>
          <w:rFonts w:ascii="Times New Roman" w:eastAsia="Calibri" w:hAnsi="Times New Roman" w:cs="Times New Roman"/>
          <w:sz w:val="28"/>
          <w:szCs w:val="28"/>
        </w:rPr>
        <w:t>ЕГРН</w:t>
      </w:r>
      <w:proofErr w:type="spellEnd"/>
      <w:r w:rsidRPr="000138F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gramStart"/>
      <w:r w:rsidRPr="000138F8">
        <w:rPr>
          <w:rFonts w:ascii="Times New Roman" w:eastAsia="Calibri" w:hAnsi="Times New Roman" w:cs="Times New Roman"/>
          <w:sz w:val="28"/>
          <w:szCs w:val="28"/>
        </w:rPr>
        <w:t>предоставляются</w:t>
      </w:r>
      <w:proofErr w:type="gramEnd"/>
      <w:r w:rsidRPr="000138F8">
        <w:rPr>
          <w:rFonts w:ascii="Times New Roman" w:eastAsia="Calibri" w:hAnsi="Times New Roman" w:cs="Times New Roman"/>
          <w:sz w:val="28"/>
          <w:szCs w:val="28"/>
        </w:rPr>
        <w:t xml:space="preserve"> в том числе правообладателю, его законному представителю, лицу, получившему доверенность от правообладателя или его законного представителя, в том числе копии договоров и иных документов, которые выражают содержание односторонних сделок, совершенных в простой письменной форме.</w:t>
      </w:r>
    </w:p>
    <w:p w:rsidR="000138F8" w:rsidRPr="000138F8" w:rsidRDefault="000138F8" w:rsidP="000138F8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38F8">
        <w:rPr>
          <w:rFonts w:ascii="Times New Roman" w:eastAsia="Calibri" w:hAnsi="Times New Roman" w:cs="Times New Roman"/>
          <w:sz w:val="28"/>
          <w:szCs w:val="28"/>
        </w:rPr>
        <w:t xml:space="preserve">Если земельный участок сформирован под многоквартирным домом (в связи с чем в </w:t>
      </w:r>
      <w:proofErr w:type="spellStart"/>
      <w:r w:rsidRPr="000138F8">
        <w:rPr>
          <w:rFonts w:ascii="Times New Roman" w:eastAsia="Calibri" w:hAnsi="Times New Roman" w:cs="Times New Roman"/>
          <w:sz w:val="28"/>
          <w:szCs w:val="28"/>
        </w:rPr>
        <w:t>ЕГРН</w:t>
      </w:r>
      <w:proofErr w:type="spellEnd"/>
      <w:r w:rsidRPr="000138F8">
        <w:rPr>
          <w:rFonts w:ascii="Times New Roman" w:eastAsia="Calibri" w:hAnsi="Times New Roman" w:cs="Times New Roman"/>
          <w:sz w:val="28"/>
          <w:szCs w:val="28"/>
        </w:rPr>
        <w:t xml:space="preserve"> внесены сведения, предусмотренные подпунктом 14 подпункта 21 Порядка ведения Единого государственного реестра недвижимости, утвержденного приказом Росреестра от 07.12.2023 № </w:t>
      </w:r>
      <w:proofErr w:type="gramStart"/>
      <w:r w:rsidRPr="000138F8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0138F8">
        <w:rPr>
          <w:rFonts w:ascii="Times New Roman" w:eastAsia="Calibri" w:hAnsi="Times New Roman" w:cs="Times New Roman"/>
          <w:sz w:val="28"/>
          <w:szCs w:val="28"/>
        </w:rPr>
        <w:t xml:space="preserve">/0514), по запросу собственника помещения (квартиры) в многоквартирном доме, его законного представителя, а также лица, получившего нотариально удостоверенную доверенность от такого собственника или его законного представителя с учетом соблюдения положений </w:t>
      </w:r>
      <w:r w:rsidRPr="000138F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законодательства, касающихся сведений ограниченного пользования, в том числе положений Федерального закона от 27.07.2006 № 152-ФЗ «О персональных данных», могут быть предоставлены сведения в виде копии документа (например, копии межевого плана), на основании которого в </w:t>
      </w:r>
      <w:proofErr w:type="spellStart"/>
      <w:r w:rsidRPr="000138F8">
        <w:rPr>
          <w:rFonts w:ascii="Times New Roman" w:eastAsia="Calibri" w:hAnsi="Times New Roman" w:cs="Times New Roman"/>
          <w:sz w:val="28"/>
          <w:szCs w:val="28"/>
        </w:rPr>
        <w:t>ЕГРН</w:t>
      </w:r>
      <w:proofErr w:type="spellEnd"/>
      <w:r w:rsidRPr="000138F8">
        <w:rPr>
          <w:rFonts w:ascii="Times New Roman" w:eastAsia="Calibri" w:hAnsi="Times New Roman" w:cs="Times New Roman"/>
          <w:sz w:val="28"/>
          <w:szCs w:val="28"/>
        </w:rPr>
        <w:t xml:space="preserve"> внесены сведения о земельном участке.</w:t>
      </w:r>
    </w:p>
    <w:p w:rsidR="000138F8" w:rsidRPr="000138F8" w:rsidRDefault="000138F8" w:rsidP="000138F8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38F8" w:rsidRPr="000138F8" w:rsidRDefault="000138F8" w:rsidP="000138F8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38F8">
        <w:rPr>
          <w:rFonts w:ascii="Times New Roman" w:eastAsia="Calibri" w:hAnsi="Times New Roman" w:cs="Times New Roman"/>
          <w:sz w:val="28"/>
          <w:szCs w:val="28"/>
        </w:rPr>
        <w:t>6.</w:t>
      </w:r>
      <w:r w:rsidRPr="000138F8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0138F8">
        <w:rPr>
          <w:rFonts w:ascii="Times New Roman" w:eastAsia="Calibri" w:hAnsi="Times New Roman" w:cs="Times New Roman"/>
          <w:sz w:val="28"/>
          <w:szCs w:val="28"/>
        </w:rPr>
        <w:t xml:space="preserve">азъяснения законодательства на тему: «Подписан закон о единой форме отчетности управляющих компаний перед жильцами </w:t>
      </w:r>
      <w:proofErr w:type="spellStart"/>
      <w:r w:rsidRPr="000138F8">
        <w:rPr>
          <w:rFonts w:ascii="Times New Roman" w:eastAsia="Calibri" w:hAnsi="Times New Roman" w:cs="Times New Roman"/>
          <w:sz w:val="28"/>
          <w:szCs w:val="28"/>
        </w:rPr>
        <w:t>МКД</w:t>
      </w:r>
      <w:proofErr w:type="spellEnd"/>
      <w:r w:rsidRPr="000138F8">
        <w:rPr>
          <w:rFonts w:ascii="Times New Roman" w:eastAsia="Calibri" w:hAnsi="Times New Roman" w:cs="Times New Roman"/>
          <w:sz w:val="28"/>
          <w:szCs w:val="28"/>
        </w:rPr>
        <w:t xml:space="preserve"> (Федеральный закон от 07.06.2025 № 125-ФЗ «О внесении изменений в Жилищный кодекс Российской Федерации и статьи 19 и 24 Федерального закона «О государственной регистрации недвижимости»)».</w:t>
      </w:r>
    </w:p>
    <w:p w:rsidR="000138F8" w:rsidRPr="000138F8" w:rsidRDefault="000138F8" w:rsidP="000138F8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38F8">
        <w:rPr>
          <w:rFonts w:ascii="Times New Roman" w:eastAsia="Calibri" w:hAnsi="Times New Roman" w:cs="Times New Roman"/>
          <w:sz w:val="28"/>
          <w:szCs w:val="28"/>
        </w:rPr>
        <w:t xml:space="preserve">Законом закрепляется требование к управляющим организациям, </w:t>
      </w:r>
      <w:proofErr w:type="spellStart"/>
      <w:r w:rsidRPr="000138F8">
        <w:rPr>
          <w:rFonts w:ascii="Times New Roman" w:eastAsia="Calibri" w:hAnsi="Times New Roman" w:cs="Times New Roman"/>
          <w:sz w:val="28"/>
          <w:szCs w:val="28"/>
        </w:rPr>
        <w:t>ТСЖ</w:t>
      </w:r>
      <w:proofErr w:type="spellEnd"/>
      <w:r w:rsidRPr="000138F8">
        <w:rPr>
          <w:rFonts w:ascii="Times New Roman" w:eastAsia="Calibri" w:hAnsi="Times New Roman" w:cs="Times New Roman"/>
          <w:sz w:val="28"/>
          <w:szCs w:val="28"/>
        </w:rPr>
        <w:t>, жилищным кооперативам, иным специализированным потребительским кооперативам в течение первого квартала текущего года представлять собственникам помещений в многоквартирном доме отчет о деятельности по управлению многоквартирным домом за предыдущий год. Также указанный отчет необходимо будет размещать в ГИС ЖКХ.</w:t>
      </w:r>
    </w:p>
    <w:p w:rsidR="000138F8" w:rsidRPr="000138F8" w:rsidRDefault="000138F8" w:rsidP="000138F8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38F8">
        <w:rPr>
          <w:rFonts w:ascii="Times New Roman" w:eastAsia="Calibri" w:hAnsi="Times New Roman" w:cs="Times New Roman"/>
          <w:sz w:val="28"/>
          <w:szCs w:val="28"/>
        </w:rPr>
        <w:t>Перечень сведений, обязательных для отражения в годовом отчете о деятельности указанных организаций (в том числе об их финансово-хозяйственной деятельности) за предыдущий год, а также форму данного отчета установит Минстрой России.</w:t>
      </w:r>
    </w:p>
    <w:p w:rsidR="000138F8" w:rsidRPr="000138F8" w:rsidRDefault="000138F8" w:rsidP="000138F8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38F8">
        <w:rPr>
          <w:rFonts w:ascii="Times New Roman" w:eastAsia="Calibri" w:hAnsi="Times New Roman" w:cs="Times New Roman"/>
          <w:sz w:val="28"/>
          <w:szCs w:val="28"/>
        </w:rPr>
        <w:t xml:space="preserve">Настоящий Федеральный закон вступает в силу с 1 сентября 2025 года. Требование о размещении отчетов в ГИС ЖКХ нужно </w:t>
      </w:r>
      <w:proofErr w:type="gramStart"/>
      <w:r w:rsidRPr="000138F8">
        <w:rPr>
          <w:rFonts w:ascii="Times New Roman" w:eastAsia="Calibri" w:hAnsi="Times New Roman" w:cs="Times New Roman"/>
          <w:sz w:val="28"/>
          <w:szCs w:val="28"/>
        </w:rPr>
        <w:t>исполнять</w:t>
      </w:r>
      <w:proofErr w:type="gramEnd"/>
      <w:r w:rsidRPr="000138F8">
        <w:rPr>
          <w:rFonts w:ascii="Times New Roman" w:eastAsia="Calibri" w:hAnsi="Times New Roman" w:cs="Times New Roman"/>
          <w:sz w:val="28"/>
          <w:szCs w:val="28"/>
        </w:rPr>
        <w:t xml:space="preserve"> начиная с первого квартала 2026 года.</w:t>
      </w:r>
    </w:p>
    <w:p w:rsidR="000138F8" w:rsidRPr="000138F8" w:rsidRDefault="000138F8" w:rsidP="000138F8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38F8" w:rsidRPr="000138F8" w:rsidRDefault="000138F8" w:rsidP="000138F8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38F8">
        <w:rPr>
          <w:rFonts w:ascii="Times New Roman" w:eastAsia="Calibri" w:hAnsi="Times New Roman" w:cs="Times New Roman"/>
          <w:sz w:val="28"/>
          <w:szCs w:val="28"/>
        </w:rPr>
        <w:t>7.</w:t>
      </w:r>
      <w:r w:rsidRPr="000138F8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0138F8">
        <w:rPr>
          <w:rFonts w:ascii="Times New Roman" w:eastAsia="Calibri" w:hAnsi="Times New Roman" w:cs="Times New Roman"/>
          <w:sz w:val="28"/>
          <w:szCs w:val="28"/>
        </w:rPr>
        <w:t>азъяснения законодательства на тему: «Установлен порядок хранения, обработки и предоставления информации, содержащейся в государственной информационной системе жилищно-коммунального хозяйства (Приказ Минстроя России от 28.04.2025 № 258/</w:t>
      </w:r>
      <w:proofErr w:type="spellStart"/>
      <w:proofErr w:type="gramStart"/>
      <w:r w:rsidRPr="000138F8">
        <w:rPr>
          <w:rFonts w:ascii="Times New Roman" w:eastAsia="Calibri" w:hAnsi="Times New Roman" w:cs="Times New Roman"/>
          <w:sz w:val="28"/>
          <w:szCs w:val="28"/>
        </w:rPr>
        <w:t>пр</w:t>
      </w:r>
      <w:proofErr w:type="spellEnd"/>
      <w:proofErr w:type="gramEnd"/>
      <w:r w:rsidRPr="000138F8">
        <w:rPr>
          <w:rFonts w:ascii="Times New Roman" w:eastAsia="Calibri" w:hAnsi="Times New Roman" w:cs="Times New Roman"/>
          <w:sz w:val="28"/>
          <w:szCs w:val="28"/>
        </w:rPr>
        <w:t xml:space="preserve"> «Об установлении порядка хранения, обработки и предоставления информации, содержащейся в государственной информационной системе жилищно-коммунального хозяйства», зарегистрирован в Минюсте России 30.05.2025 №82455)».</w:t>
      </w:r>
    </w:p>
    <w:p w:rsidR="000138F8" w:rsidRPr="000138F8" w:rsidRDefault="000138F8" w:rsidP="000138F8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38F8">
        <w:rPr>
          <w:rFonts w:ascii="Times New Roman" w:eastAsia="Calibri" w:hAnsi="Times New Roman" w:cs="Times New Roman"/>
          <w:sz w:val="28"/>
          <w:szCs w:val="28"/>
        </w:rPr>
        <w:t>Хранению, обработке и предоставлению подлежит информация, размещаемая в ГИС ЖКХ в соответствии с Федеральным законом от 21.07.2014 №209-ФЗ «О государственной информационной системе жилищно-коммунального хозяйства».</w:t>
      </w:r>
    </w:p>
    <w:p w:rsidR="000138F8" w:rsidRPr="000138F8" w:rsidRDefault="000138F8" w:rsidP="000138F8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38F8">
        <w:rPr>
          <w:rFonts w:ascii="Times New Roman" w:eastAsia="Calibri" w:hAnsi="Times New Roman" w:cs="Times New Roman"/>
          <w:sz w:val="28"/>
          <w:szCs w:val="28"/>
        </w:rPr>
        <w:t>Предусмотрено, что при предоставлении содержащейся в системе информации, обязательное направление которой предусмотрено законодательством РФ, допускается передача содержащихся в системе персональных данных физических лиц в установленном порядке.</w:t>
      </w:r>
    </w:p>
    <w:p w:rsidR="000138F8" w:rsidRPr="000138F8" w:rsidRDefault="000138F8" w:rsidP="000138F8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38F8">
        <w:rPr>
          <w:rFonts w:ascii="Times New Roman" w:eastAsia="Calibri" w:hAnsi="Times New Roman" w:cs="Times New Roman"/>
          <w:sz w:val="28"/>
          <w:szCs w:val="28"/>
        </w:rPr>
        <w:t xml:space="preserve">Собственникам и пользователям помещений в многоквартирных домах и жилых домов в их личных кабинетах в системе предоставляется информация о начислениях, оплатах и показаниях приборов учета за </w:t>
      </w:r>
      <w:proofErr w:type="gramStart"/>
      <w:r w:rsidRPr="000138F8">
        <w:rPr>
          <w:rFonts w:ascii="Times New Roman" w:eastAsia="Calibri" w:hAnsi="Times New Roman" w:cs="Times New Roman"/>
          <w:sz w:val="28"/>
          <w:szCs w:val="28"/>
        </w:rPr>
        <w:t>последние</w:t>
      </w:r>
      <w:proofErr w:type="gramEnd"/>
      <w:r w:rsidRPr="000138F8">
        <w:rPr>
          <w:rFonts w:ascii="Times New Roman" w:eastAsia="Calibri" w:hAnsi="Times New Roman" w:cs="Times New Roman"/>
          <w:sz w:val="28"/>
          <w:szCs w:val="28"/>
        </w:rPr>
        <w:t xml:space="preserve"> 36 расчетных периодов.</w:t>
      </w:r>
    </w:p>
    <w:p w:rsidR="000138F8" w:rsidRPr="000138F8" w:rsidRDefault="000138F8" w:rsidP="000138F8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38F8">
        <w:rPr>
          <w:rFonts w:ascii="Times New Roman" w:eastAsia="Calibri" w:hAnsi="Times New Roman" w:cs="Times New Roman"/>
          <w:sz w:val="28"/>
          <w:szCs w:val="28"/>
        </w:rPr>
        <w:lastRenderedPageBreak/>
        <w:t>Предоставление информации, содержащейся в системе, осуществляется в электронной форме в автоматизированном режиме в соответствии с правами доступа к системе.</w:t>
      </w:r>
    </w:p>
    <w:p w:rsidR="000138F8" w:rsidRPr="000138F8" w:rsidRDefault="000138F8" w:rsidP="000138F8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38F8">
        <w:rPr>
          <w:rFonts w:ascii="Times New Roman" w:eastAsia="Calibri" w:hAnsi="Times New Roman" w:cs="Times New Roman"/>
          <w:sz w:val="28"/>
          <w:szCs w:val="28"/>
        </w:rPr>
        <w:t>Хранение информации в системе осуществляется оператором системы не менее 10 лет.</w:t>
      </w:r>
    </w:p>
    <w:p w:rsidR="000138F8" w:rsidRPr="000138F8" w:rsidRDefault="000138F8" w:rsidP="000138F8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38F8" w:rsidRPr="000138F8" w:rsidRDefault="000138F8" w:rsidP="000138F8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38F8">
        <w:rPr>
          <w:rFonts w:ascii="Times New Roman" w:eastAsia="Calibri" w:hAnsi="Times New Roman" w:cs="Times New Roman"/>
          <w:sz w:val="28"/>
          <w:szCs w:val="28"/>
        </w:rPr>
        <w:t>8.</w:t>
      </w:r>
      <w:r w:rsidRPr="000138F8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0138F8">
        <w:rPr>
          <w:rFonts w:ascii="Times New Roman" w:eastAsia="Calibri" w:hAnsi="Times New Roman" w:cs="Times New Roman"/>
          <w:sz w:val="28"/>
          <w:szCs w:val="28"/>
        </w:rPr>
        <w:t xml:space="preserve">азъяснения законодательства на тему: «Обновлены требования к оформлению протокола общего собрания собственников помещений в </w:t>
      </w:r>
      <w:proofErr w:type="spellStart"/>
      <w:r w:rsidRPr="000138F8">
        <w:rPr>
          <w:rFonts w:ascii="Times New Roman" w:eastAsia="Calibri" w:hAnsi="Times New Roman" w:cs="Times New Roman"/>
          <w:sz w:val="28"/>
          <w:szCs w:val="28"/>
        </w:rPr>
        <w:t>МКД</w:t>
      </w:r>
      <w:proofErr w:type="spellEnd"/>
      <w:r w:rsidRPr="000138F8">
        <w:rPr>
          <w:rFonts w:ascii="Times New Roman" w:eastAsia="Calibri" w:hAnsi="Times New Roman" w:cs="Times New Roman"/>
          <w:sz w:val="28"/>
          <w:szCs w:val="28"/>
        </w:rPr>
        <w:t xml:space="preserve"> (Приказ Минстроя России от 30.04.2025 №266/</w:t>
      </w:r>
      <w:proofErr w:type="spellStart"/>
      <w:proofErr w:type="gramStart"/>
      <w:r w:rsidRPr="000138F8">
        <w:rPr>
          <w:rFonts w:ascii="Times New Roman" w:eastAsia="Calibri" w:hAnsi="Times New Roman" w:cs="Times New Roman"/>
          <w:sz w:val="28"/>
          <w:szCs w:val="28"/>
        </w:rPr>
        <w:t>пр</w:t>
      </w:r>
      <w:proofErr w:type="spellEnd"/>
      <w:proofErr w:type="gramEnd"/>
      <w:r w:rsidRPr="000138F8">
        <w:rPr>
          <w:rFonts w:ascii="Times New Roman" w:eastAsia="Calibri" w:hAnsi="Times New Roman" w:cs="Times New Roman"/>
          <w:sz w:val="28"/>
          <w:szCs w:val="28"/>
        </w:rPr>
        <w:t xml:space="preserve"> «Об утверждении Требований к оформлению протокола общего собрания собственников помещений в многоквартирном доме и Порядка направления подлинников решений и протокола общего собрания собственников помещений в многоквартирном доме в уполномоченный исполнительный орган субъекта Российской Федерации, осуществляющий государственный жилищный надзор», зарегистрирован в Минюсте России </w:t>
      </w:r>
      <w:proofErr w:type="gramStart"/>
      <w:r w:rsidRPr="000138F8">
        <w:rPr>
          <w:rFonts w:ascii="Times New Roman" w:eastAsia="Calibri" w:hAnsi="Times New Roman" w:cs="Times New Roman"/>
          <w:sz w:val="28"/>
          <w:szCs w:val="28"/>
        </w:rPr>
        <w:t>30.05.2025 № 82451)».</w:t>
      </w:r>
      <w:proofErr w:type="gramEnd"/>
    </w:p>
    <w:p w:rsidR="000138F8" w:rsidRPr="000138F8" w:rsidRDefault="000138F8" w:rsidP="000138F8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38F8">
        <w:rPr>
          <w:rFonts w:ascii="Times New Roman" w:eastAsia="Calibri" w:hAnsi="Times New Roman" w:cs="Times New Roman"/>
          <w:sz w:val="28"/>
          <w:szCs w:val="28"/>
        </w:rPr>
        <w:t>В частности, закреплены требования к оформлению протоколов общих собраний собственников помещений в многоквартирных домах, проводимых в форме заочного голосования с использованием ГИС ЖКХ.</w:t>
      </w:r>
    </w:p>
    <w:p w:rsidR="000138F8" w:rsidRPr="000138F8" w:rsidRDefault="000138F8" w:rsidP="000138F8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38F8">
        <w:rPr>
          <w:rFonts w:ascii="Times New Roman" w:eastAsia="Calibri" w:hAnsi="Times New Roman" w:cs="Times New Roman"/>
          <w:sz w:val="28"/>
          <w:szCs w:val="28"/>
        </w:rPr>
        <w:t>Также приказом утвержден порядок направления подлинников решений и протокола общего собрания собственников помещений в многоквартирном доме в уполномоченный исполнительный орган субъекта РФ, осуществляющий государственный жилищный надзор.</w:t>
      </w:r>
    </w:p>
    <w:p w:rsidR="000138F8" w:rsidRPr="000138F8" w:rsidRDefault="000138F8" w:rsidP="000138F8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38F8">
        <w:rPr>
          <w:rFonts w:ascii="Times New Roman" w:eastAsia="Calibri" w:hAnsi="Times New Roman" w:cs="Times New Roman"/>
          <w:sz w:val="28"/>
          <w:szCs w:val="28"/>
        </w:rPr>
        <w:t>Настоящий документ вступает в силу с 1 сентября 2025 года и действует до 1 сентября 2031 года.</w:t>
      </w:r>
    </w:p>
    <w:p w:rsidR="000138F8" w:rsidRPr="000138F8" w:rsidRDefault="000138F8" w:rsidP="000138F8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38F8">
        <w:rPr>
          <w:rFonts w:ascii="Times New Roman" w:eastAsia="Calibri" w:hAnsi="Times New Roman" w:cs="Times New Roman"/>
          <w:sz w:val="28"/>
          <w:szCs w:val="28"/>
        </w:rPr>
        <w:t>Утратит силу приказ Минстроя от 28 января 2019 года № 44/</w:t>
      </w:r>
      <w:proofErr w:type="spellStart"/>
      <w:proofErr w:type="gramStart"/>
      <w:r w:rsidRPr="000138F8">
        <w:rPr>
          <w:rFonts w:ascii="Times New Roman" w:eastAsia="Calibri" w:hAnsi="Times New Roman" w:cs="Times New Roman"/>
          <w:sz w:val="28"/>
          <w:szCs w:val="28"/>
        </w:rPr>
        <w:t>пр</w:t>
      </w:r>
      <w:proofErr w:type="spellEnd"/>
      <w:proofErr w:type="gramEnd"/>
      <w:r w:rsidRPr="000138F8">
        <w:rPr>
          <w:rFonts w:ascii="Times New Roman" w:eastAsia="Calibri" w:hAnsi="Times New Roman" w:cs="Times New Roman"/>
          <w:sz w:val="28"/>
          <w:szCs w:val="28"/>
        </w:rPr>
        <w:t>, регулирующий аналогичные правоотношения.</w:t>
      </w:r>
    </w:p>
    <w:p w:rsidR="000138F8" w:rsidRPr="000138F8" w:rsidRDefault="000138F8" w:rsidP="000138F8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38F8" w:rsidRPr="000138F8" w:rsidRDefault="000138F8" w:rsidP="000138F8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38F8">
        <w:rPr>
          <w:rFonts w:ascii="Times New Roman" w:eastAsia="Calibri" w:hAnsi="Times New Roman" w:cs="Times New Roman"/>
          <w:sz w:val="28"/>
          <w:szCs w:val="28"/>
        </w:rPr>
        <w:t>9.</w:t>
      </w:r>
      <w:r w:rsidRPr="000138F8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0138F8">
        <w:rPr>
          <w:rFonts w:ascii="Times New Roman" w:eastAsia="Calibri" w:hAnsi="Times New Roman" w:cs="Times New Roman"/>
          <w:sz w:val="28"/>
          <w:szCs w:val="28"/>
        </w:rPr>
        <w:t>азъяснения законодательства на тему: «Минстрой России изложил позицию по вопросу о плате за жилое помещение и коммунальные услуги (Письмо Минстроя России от 30.04.2025 № 25920-ДН/04 «О плате за жилое помещение и коммунальные услуги»)».</w:t>
      </w:r>
    </w:p>
    <w:p w:rsidR="000138F8" w:rsidRPr="000138F8" w:rsidRDefault="000138F8" w:rsidP="000138F8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38F8">
        <w:rPr>
          <w:rFonts w:ascii="Times New Roman" w:eastAsia="Calibri" w:hAnsi="Times New Roman" w:cs="Times New Roman"/>
          <w:sz w:val="28"/>
          <w:szCs w:val="28"/>
        </w:rPr>
        <w:t xml:space="preserve">В частности, сообщается, что управляющая организация не вправе поменять установленный решением общего собрания собственников помещений размер платы без принятия собственниками нового решения, даже если формулировки договора управления </w:t>
      </w:r>
      <w:proofErr w:type="spellStart"/>
      <w:r w:rsidRPr="000138F8">
        <w:rPr>
          <w:rFonts w:ascii="Times New Roman" w:eastAsia="Calibri" w:hAnsi="Times New Roman" w:cs="Times New Roman"/>
          <w:sz w:val="28"/>
          <w:szCs w:val="28"/>
        </w:rPr>
        <w:t>МКД</w:t>
      </w:r>
      <w:proofErr w:type="spellEnd"/>
      <w:r w:rsidRPr="000138F8">
        <w:rPr>
          <w:rFonts w:ascii="Times New Roman" w:eastAsia="Calibri" w:hAnsi="Times New Roman" w:cs="Times New Roman"/>
          <w:sz w:val="28"/>
          <w:szCs w:val="28"/>
        </w:rPr>
        <w:t xml:space="preserve"> такое допускают. Основным (первоочередным) способом установления и изменения размера платы за содержание жилого помещения для собственников на законодательном уровне определено волеизъявление собственников помещений путем принятия решения об этом на общем собрании.</w:t>
      </w:r>
    </w:p>
    <w:p w:rsidR="000138F8" w:rsidRPr="000138F8" w:rsidRDefault="000138F8" w:rsidP="000138F8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38F8">
        <w:rPr>
          <w:rFonts w:ascii="Times New Roman" w:eastAsia="Calibri" w:hAnsi="Times New Roman" w:cs="Times New Roman"/>
          <w:sz w:val="28"/>
          <w:szCs w:val="28"/>
        </w:rPr>
        <w:t xml:space="preserve">По вопросу </w:t>
      </w:r>
      <w:proofErr w:type="gramStart"/>
      <w:r w:rsidRPr="000138F8">
        <w:rPr>
          <w:rFonts w:ascii="Times New Roman" w:eastAsia="Calibri" w:hAnsi="Times New Roman" w:cs="Times New Roman"/>
          <w:sz w:val="28"/>
          <w:szCs w:val="28"/>
        </w:rPr>
        <w:t>реализации решения общего собрания собственников помещений</w:t>
      </w:r>
      <w:proofErr w:type="gramEnd"/>
      <w:r w:rsidRPr="000138F8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spellStart"/>
      <w:r w:rsidRPr="000138F8">
        <w:rPr>
          <w:rFonts w:ascii="Times New Roman" w:eastAsia="Calibri" w:hAnsi="Times New Roman" w:cs="Times New Roman"/>
          <w:sz w:val="28"/>
          <w:szCs w:val="28"/>
        </w:rPr>
        <w:t>МКД</w:t>
      </w:r>
      <w:proofErr w:type="spellEnd"/>
      <w:r w:rsidRPr="000138F8">
        <w:rPr>
          <w:rFonts w:ascii="Times New Roman" w:eastAsia="Calibri" w:hAnsi="Times New Roman" w:cs="Times New Roman"/>
          <w:sz w:val="28"/>
          <w:szCs w:val="28"/>
        </w:rPr>
        <w:t xml:space="preserve"> об изменении размера платы за содержание жилого помещения отмечается, что решение общего собрания собственников помещений является волеизъявлением только одной стороны договора управления </w:t>
      </w:r>
      <w:proofErr w:type="spellStart"/>
      <w:r w:rsidRPr="000138F8">
        <w:rPr>
          <w:rFonts w:ascii="Times New Roman" w:eastAsia="Calibri" w:hAnsi="Times New Roman" w:cs="Times New Roman"/>
          <w:sz w:val="28"/>
          <w:szCs w:val="28"/>
        </w:rPr>
        <w:t>МКД</w:t>
      </w:r>
      <w:proofErr w:type="spellEnd"/>
      <w:r w:rsidRPr="000138F8">
        <w:rPr>
          <w:rFonts w:ascii="Times New Roman" w:eastAsia="Calibri" w:hAnsi="Times New Roman" w:cs="Times New Roman"/>
          <w:sz w:val="28"/>
          <w:szCs w:val="28"/>
        </w:rPr>
        <w:t xml:space="preserve">. Управляющая организация, являющаяся второй стороной договора управления </w:t>
      </w:r>
      <w:proofErr w:type="spellStart"/>
      <w:r w:rsidRPr="000138F8">
        <w:rPr>
          <w:rFonts w:ascii="Times New Roman" w:eastAsia="Calibri" w:hAnsi="Times New Roman" w:cs="Times New Roman"/>
          <w:sz w:val="28"/>
          <w:szCs w:val="28"/>
        </w:rPr>
        <w:t>МКД</w:t>
      </w:r>
      <w:proofErr w:type="spellEnd"/>
      <w:r w:rsidRPr="000138F8">
        <w:rPr>
          <w:rFonts w:ascii="Times New Roman" w:eastAsia="Calibri" w:hAnsi="Times New Roman" w:cs="Times New Roman"/>
          <w:sz w:val="28"/>
          <w:szCs w:val="28"/>
        </w:rPr>
        <w:t xml:space="preserve">, вправе как согласиться с предложениями собственников об условиях договора управления </w:t>
      </w:r>
      <w:proofErr w:type="spellStart"/>
      <w:r w:rsidRPr="000138F8">
        <w:rPr>
          <w:rFonts w:ascii="Times New Roman" w:eastAsia="Calibri" w:hAnsi="Times New Roman" w:cs="Times New Roman"/>
          <w:sz w:val="28"/>
          <w:szCs w:val="28"/>
        </w:rPr>
        <w:t>МКД</w:t>
      </w:r>
      <w:proofErr w:type="spellEnd"/>
      <w:r w:rsidRPr="000138F8">
        <w:rPr>
          <w:rFonts w:ascii="Times New Roman" w:eastAsia="Calibri" w:hAnsi="Times New Roman" w:cs="Times New Roman"/>
          <w:sz w:val="28"/>
          <w:szCs w:val="28"/>
        </w:rPr>
        <w:t>, так и отказаться.</w:t>
      </w:r>
    </w:p>
    <w:p w:rsidR="000138F8" w:rsidRPr="000138F8" w:rsidRDefault="000138F8" w:rsidP="000138F8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38F8" w:rsidRPr="000138F8" w:rsidRDefault="000138F8" w:rsidP="000138F8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38F8">
        <w:rPr>
          <w:rFonts w:ascii="Times New Roman" w:eastAsia="Calibri" w:hAnsi="Times New Roman" w:cs="Times New Roman"/>
          <w:sz w:val="28"/>
          <w:szCs w:val="28"/>
        </w:rPr>
        <w:t>10.</w:t>
      </w:r>
      <w:r w:rsidRPr="000138F8">
        <w:rPr>
          <w:rFonts w:ascii="Times New Roman" w:eastAsia="Calibri" w:hAnsi="Times New Roman" w:cs="Times New Roman"/>
          <w:sz w:val="28"/>
          <w:szCs w:val="28"/>
        </w:rPr>
        <w:tab/>
        <w:t xml:space="preserve"> Направляю для опубликования в официальных печатных изданиях муниципального района и сельских поселений разъяснения законодательства на тему: «Даны разъяснения по вопросу </w:t>
      </w:r>
      <w:proofErr w:type="gramStart"/>
      <w:r w:rsidRPr="000138F8">
        <w:rPr>
          <w:rFonts w:ascii="Times New Roman" w:eastAsia="Calibri" w:hAnsi="Times New Roman" w:cs="Times New Roman"/>
          <w:sz w:val="28"/>
          <w:szCs w:val="28"/>
        </w:rPr>
        <w:t>определения момента заключения договора управления</w:t>
      </w:r>
      <w:proofErr w:type="gramEnd"/>
      <w:r w:rsidRPr="000138F8">
        <w:rPr>
          <w:rFonts w:ascii="Times New Roman" w:eastAsia="Calibri" w:hAnsi="Times New Roman" w:cs="Times New Roman"/>
          <w:sz w:val="28"/>
          <w:szCs w:val="28"/>
        </w:rPr>
        <w:t xml:space="preserve"> многоквартирным домом (Письмо Минстроя России от 07.05.2025 №13025-ОГ/00 «По вопросу о заключении договора управления </w:t>
      </w:r>
      <w:proofErr w:type="spellStart"/>
      <w:r w:rsidRPr="000138F8">
        <w:rPr>
          <w:rFonts w:ascii="Times New Roman" w:eastAsia="Calibri" w:hAnsi="Times New Roman" w:cs="Times New Roman"/>
          <w:sz w:val="28"/>
          <w:szCs w:val="28"/>
        </w:rPr>
        <w:t>МКД</w:t>
      </w:r>
      <w:proofErr w:type="spellEnd"/>
      <w:r w:rsidRPr="000138F8">
        <w:rPr>
          <w:rFonts w:ascii="Times New Roman" w:eastAsia="Calibri" w:hAnsi="Times New Roman" w:cs="Times New Roman"/>
          <w:sz w:val="28"/>
          <w:szCs w:val="28"/>
        </w:rPr>
        <w:t>»)».</w:t>
      </w:r>
    </w:p>
    <w:p w:rsidR="000138F8" w:rsidRPr="000138F8" w:rsidRDefault="000138F8" w:rsidP="000138F8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138F8">
        <w:rPr>
          <w:rFonts w:ascii="Times New Roman" w:eastAsia="Calibri" w:hAnsi="Times New Roman" w:cs="Times New Roman"/>
          <w:sz w:val="28"/>
          <w:szCs w:val="28"/>
        </w:rPr>
        <w:t xml:space="preserve">Сообщается, в частности, что договор управления многоквартирным домом (далее - </w:t>
      </w:r>
      <w:proofErr w:type="spellStart"/>
      <w:r w:rsidRPr="000138F8">
        <w:rPr>
          <w:rFonts w:ascii="Times New Roman" w:eastAsia="Calibri" w:hAnsi="Times New Roman" w:cs="Times New Roman"/>
          <w:sz w:val="28"/>
          <w:szCs w:val="28"/>
        </w:rPr>
        <w:t>МКД</w:t>
      </w:r>
      <w:proofErr w:type="spellEnd"/>
      <w:r w:rsidRPr="000138F8">
        <w:rPr>
          <w:rFonts w:ascii="Times New Roman" w:eastAsia="Calibri" w:hAnsi="Times New Roman" w:cs="Times New Roman"/>
          <w:sz w:val="28"/>
          <w:szCs w:val="28"/>
        </w:rPr>
        <w:t xml:space="preserve">) считается подписанным со стороны собственников помещений в </w:t>
      </w:r>
      <w:proofErr w:type="spellStart"/>
      <w:r w:rsidRPr="000138F8">
        <w:rPr>
          <w:rFonts w:ascii="Times New Roman" w:eastAsia="Calibri" w:hAnsi="Times New Roman" w:cs="Times New Roman"/>
          <w:sz w:val="28"/>
          <w:szCs w:val="28"/>
        </w:rPr>
        <w:t>МКД</w:t>
      </w:r>
      <w:proofErr w:type="spellEnd"/>
      <w:r w:rsidRPr="000138F8">
        <w:rPr>
          <w:rFonts w:ascii="Times New Roman" w:eastAsia="Calibri" w:hAnsi="Times New Roman" w:cs="Times New Roman"/>
          <w:sz w:val="28"/>
          <w:szCs w:val="28"/>
        </w:rPr>
        <w:t xml:space="preserve"> в тот момент, когда такой договор подписан собственником, количество голосов которого совместно с голосами ранее подписавших договор собственников превышают 50% от общего числа голосов собственников помещений в </w:t>
      </w:r>
      <w:proofErr w:type="spellStart"/>
      <w:r w:rsidRPr="000138F8">
        <w:rPr>
          <w:rFonts w:ascii="Times New Roman" w:eastAsia="Calibri" w:hAnsi="Times New Roman" w:cs="Times New Roman"/>
          <w:sz w:val="28"/>
          <w:szCs w:val="28"/>
        </w:rPr>
        <w:t>МКД</w:t>
      </w:r>
      <w:proofErr w:type="spellEnd"/>
      <w:r w:rsidRPr="000138F8">
        <w:rPr>
          <w:rFonts w:ascii="Times New Roman" w:eastAsia="Calibri" w:hAnsi="Times New Roman" w:cs="Times New Roman"/>
          <w:sz w:val="28"/>
          <w:szCs w:val="28"/>
        </w:rPr>
        <w:t xml:space="preserve">, при условии, что количество голосов ранее подписавших такой договор собственников помещений в </w:t>
      </w:r>
      <w:proofErr w:type="spellStart"/>
      <w:r w:rsidRPr="000138F8">
        <w:rPr>
          <w:rFonts w:ascii="Times New Roman" w:eastAsia="Calibri" w:hAnsi="Times New Roman" w:cs="Times New Roman"/>
          <w:sz w:val="28"/>
          <w:szCs w:val="28"/>
        </w:rPr>
        <w:t>МКД</w:t>
      </w:r>
      <w:proofErr w:type="spellEnd"/>
      <w:r w:rsidRPr="000138F8">
        <w:rPr>
          <w:rFonts w:ascii="Times New Roman" w:eastAsia="Calibri" w:hAnsi="Times New Roman" w:cs="Times New Roman"/>
          <w:sz w:val="28"/>
          <w:szCs w:val="28"/>
        </w:rPr>
        <w:t xml:space="preserve"> было</w:t>
      </w:r>
      <w:proofErr w:type="gramEnd"/>
      <w:r w:rsidRPr="000138F8">
        <w:rPr>
          <w:rFonts w:ascii="Times New Roman" w:eastAsia="Calibri" w:hAnsi="Times New Roman" w:cs="Times New Roman"/>
          <w:sz w:val="28"/>
          <w:szCs w:val="28"/>
        </w:rPr>
        <w:t xml:space="preserve"> не более 50% от общего числа голосов собственников помещений в </w:t>
      </w:r>
      <w:proofErr w:type="spellStart"/>
      <w:r w:rsidRPr="000138F8">
        <w:rPr>
          <w:rFonts w:ascii="Times New Roman" w:eastAsia="Calibri" w:hAnsi="Times New Roman" w:cs="Times New Roman"/>
          <w:sz w:val="28"/>
          <w:szCs w:val="28"/>
        </w:rPr>
        <w:t>МКД</w:t>
      </w:r>
      <w:proofErr w:type="spellEnd"/>
      <w:r w:rsidRPr="000138F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138F8" w:rsidRPr="000138F8" w:rsidRDefault="000138F8" w:rsidP="000138F8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38F8">
        <w:rPr>
          <w:rFonts w:ascii="Times New Roman" w:eastAsia="Calibri" w:hAnsi="Times New Roman" w:cs="Times New Roman"/>
          <w:sz w:val="28"/>
          <w:szCs w:val="28"/>
        </w:rPr>
        <w:t xml:space="preserve">В случае если указанный момент наступил после подписания договора управления </w:t>
      </w:r>
      <w:proofErr w:type="spellStart"/>
      <w:r w:rsidRPr="000138F8">
        <w:rPr>
          <w:rFonts w:ascii="Times New Roman" w:eastAsia="Calibri" w:hAnsi="Times New Roman" w:cs="Times New Roman"/>
          <w:sz w:val="28"/>
          <w:szCs w:val="28"/>
        </w:rPr>
        <w:t>МКД</w:t>
      </w:r>
      <w:proofErr w:type="spellEnd"/>
      <w:r w:rsidRPr="000138F8">
        <w:rPr>
          <w:rFonts w:ascii="Times New Roman" w:eastAsia="Calibri" w:hAnsi="Times New Roman" w:cs="Times New Roman"/>
          <w:sz w:val="28"/>
          <w:szCs w:val="28"/>
        </w:rPr>
        <w:t xml:space="preserve"> со стороны управляющей организации, тогда этот момент будет являться моментом заключения договора управления </w:t>
      </w:r>
      <w:proofErr w:type="spellStart"/>
      <w:r w:rsidRPr="000138F8">
        <w:rPr>
          <w:rFonts w:ascii="Times New Roman" w:eastAsia="Calibri" w:hAnsi="Times New Roman" w:cs="Times New Roman"/>
          <w:sz w:val="28"/>
          <w:szCs w:val="28"/>
        </w:rPr>
        <w:t>МКД</w:t>
      </w:r>
      <w:proofErr w:type="spellEnd"/>
      <w:r w:rsidRPr="000138F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138F8" w:rsidRPr="000138F8" w:rsidRDefault="000138F8" w:rsidP="000138F8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38F8">
        <w:rPr>
          <w:rFonts w:ascii="Times New Roman" w:eastAsia="Calibri" w:hAnsi="Times New Roman" w:cs="Times New Roman"/>
          <w:sz w:val="28"/>
          <w:szCs w:val="28"/>
        </w:rPr>
        <w:t xml:space="preserve">Если уполномоченный представитель управляющей организации подписал договор управления </w:t>
      </w:r>
      <w:proofErr w:type="spellStart"/>
      <w:r w:rsidRPr="000138F8">
        <w:rPr>
          <w:rFonts w:ascii="Times New Roman" w:eastAsia="Calibri" w:hAnsi="Times New Roman" w:cs="Times New Roman"/>
          <w:sz w:val="28"/>
          <w:szCs w:val="28"/>
        </w:rPr>
        <w:t>МКД</w:t>
      </w:r>
      <w:proofErr w:type="spellEnd"/>
      <w:r w:rsidRPr="000138F8">
        <w:rPr>
          <w:rFonts w:ascii="Times New Roman" w:eastAsia="Calibri" w:hAnsi="Times New Roman" w:cs="Times New Roman"/>
          <w:sz w:val="28"/>
          <w:szCs w:val="28"/>
        </w:rPr>
        <w:t xml:space="preserve"> после его подписания со стороны собственников, тогда моментом заключения договора будет момент его подписания со стороны управляющей организации.</w:t>
      </w:r>
    </w:p>
    <w:p w:rsidR="000138F8" w:rsidRPr="000138F8" w:rsidRDefault="000138F8" w:rsidP="000138F8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138F8">
        <w:rPr>
          <w:rFonts w:ascii="Times New Roman" w:eastAsia="Calibri" w:hAnsi="Times New Roman" w:cs="Times New Roman"/>
          <w:sz w:val="28"/>
          <w:szCs w:val="28"/>
        </w:rPr>
        <w:t xml:space="preserve">Отмечается, что договор управления </w:t>
      </w:r>
      <w:proofErr w:type="spellStart"/>
      <w:r w:rsidRPr="000138F8">
        <w:rPr>
          <w:rFonts w:ascii="Times New Roman" w:eastAsia="Calibri" w:hAnsi="Times New Roman" w:cs="Times New Roman"/>
          <w:sz w:val="28"/>
          <w:szCs w:val="28"/>
        </w:rPr>
        <w:t>МКД</w:t>
      </w:r>
      <w:proofErr w:type="spellEnd"/>
      <w:r w:rsidRPr="000138F8">
        <w:rPr>
          <w:rFonts w:ascii="Times New Roman" w:eastAsia="Calibri" w:hAnsi="Times New Roman" w:cs="Times New Roman"/>
          <w:sz w:val="28"/>
          <w:szCs w:val="28"/>
        </w:rPr>
        <w:t xml:space="preserve"> может быть подписан как путем составления отдельного документа для каждого собственника помещения в </w:t>
      </w:r>
      <w:proofErr w:type="spellStart"/>
      <w:r w:rsidRPr="000138F8">
        <w:rPr>
          <w:rFonts w:ascii="Times New Roman" w:eastAsia="Calibri" w:hAnsi="Times New Roman" w:cs="Times New Roman"/>
          <w:sz w:val="28"/>
          <w:szCs w:val="28"/>
        </w:rPr>
        <w:t>МКД</w:t>
      </w:r>
      <w:proofErr w:type="spellEnd"/>
      <w:r w:rsidRPr="000138F8">
        <w:rPr>
          <w:rFonts w:ascii="Times New Roman" w:eastAsia="Calibri" w:hAnsi="Times New Roman" w:cs="Times New Roman"/>
          <w:sz w:val="28"/>
          <w:szCs w:val="28"/>
        </w:rPr>
        <w:t xml:space="preserve"> и подписания такого документа указанным собственником и управляющей организацией, так и путем составления одного документа, который подписывается собственниками помещений в </w:t>
      </w:r>
      <w:proofErr w:type="spellStart"/>
      <w:r w:rsidRPr="000138F8">
        <w:rPr>
          <w:rFonts w:ascii="Times New Roman" w:eastAsia="Calibri" w:hAnsi="Times New Roman" w:cs="Times New Roman"/>
          <w:sz w:val="28"/>
          <w:szCs w:val="28"/>
        </w:rPr>
        <w:t>МКД</w:t>
      </w:r>
      <w:proofErr w:type="spellEnd"/>
      <w:r w:rsidRPr="000138F8">
        <w:rPr>
          <w:rFonts w:ascii="Times New Roman" w:eastAsia="Calibri" w:hAnsi="Times New Roman" w:cs="Times New Roman"/>
          <w:sz w:val="28"/>
          <w:szCs w:val="28"/>
        </w:rPr>
        <w:t>, в том числе путем проставления подписей в реестре, и управляющей организацией.</w:t>
      </w:r>
      <w:proofErr w:type="gramEnd"/>
    </w:p>
    <w:p w:rsidR="000138F8" w:rsidRPr="000138F8" w:rsidRDefault="000138F8" w:rsidP="000138F8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38F8">
        <w:rPr>
          <w:rFonts w:ascii="Times New Roman" w:eastAsia="Calibri" w:hAnsi="Times New Roman" w:cs="Times New Roman"/>
          <w:sz w:val="28"/>
          <w:szCs w:val="28"/>
        </w:rPr>
        <w:t xml:space="preserve">Общее собрание собственников помещений в </w:t>
      </w:r>
      <w:proofErr w:type="spellStart"/>
      <w:r w:rsidRPr="000138F8">
        <w:rPr>
          <w:rFonts w:ascii="Times New Roman" w:eastAsia="Calibri" w:hAnsi="Times New Roman" w:cs="Times New Roman"/>
          <w:sz w:val="28"/>
          <w:szCs w:val="28"/>
        </w:rPr>
        <w:t>МКД</w:t>
      </w:r>
      <w:proofErr w:type="spellEnd"/>
      <w:r w:rsidRPr="000138F8">
        <w:rPr>
          <w:rFonts w:ascii="Times New Roman" w:eastAsia="Calibri" w:hAnsi="Times New Roman" w:cs="Times New Roman"/>
          <w:sz w:val="28"/>
          <w:szCs w:val="28"/>
        </w:rPr>
        <w:t xml:space="preserve"> имеет право наделить председателя совета </w:t>
      </w:r>
      <w:proofErr w:type="spellStart"/>
      <w:r w:rsidRPr="000138F8">
        <w:rPr>
          <w:rFonts w:ascii="Times New Roman" w:eastAsia="Calibri" w:hAnsi="Times New Roman" w:cs="Times New Roman"/>
          <w:sz w:val="28"/>
          <w:szCs w:val="28"/>
        </w:rPr>
        <w:t>МКД</w:t>
      </w:r>
      <w:proofErr w:type="spellEnd"/>
      <w:r w:rsidRPr="000138F8">
        <w:rPr>
          <w:rFonts w:ascii="Times New Roman" w:eastAsia="Calibri" w:hAnsi="Times New Roman" w:cs="Times New Roman"/>
          <w:sz w:val="28"/>
          <w:szCs w:val="28"/>
        </w:rPr>
        <w:t xml:space="preserve"> полномочием на заключение договора управления </w:t>
      </w:r>
      <w:proofErr w:type="spellStart"/>
      <w:r w:rsidRPr="000138F8">
        <w:rPr>
          <w:rFonts w:ascii="Times New Roman" w:eastAsia="Calibri" w:hAnsi="Times New Roman" w:cs="Times New Roman"/>
          <w:sz w:val="28"/>
          <w:szCs w:val="28"/>
        </w:rPr>
        <w:t>МКД</w:t>
      </w:r>
      <w:proofErr w:type="spellEnd"/>
      <w:r w:rsidRPr="000138F8">
        <w:rPr>
          <w:rFonts w:ascii="Times New Roman" w:eastAsia="Calibri" w:hAnsi="Times New Roman" w:cs="Times New Roman"/>
          <w:sz w:val="28"/>
          <w:szCs w:val="28"/>
        </w:rPr>
        <w:t xml:space="preserve"> от имени всех собственников помещений в </w:t>
      </w:r>
      <w:proofErr w:type="spellStart"/>
      <w:r w:rsidRPr="000138F8">
        <w:rPr>
          <w:rFonts w:ascii="Times New Roman" w:eastAsia="Calibri" w:hAnsi="Times New Roman" w:cs="Times New Roman"/>
          <w:sz w:val="28"/>
          <w:szCs w:val="28"/>
        </w:rPr>
        <w:t>МКД</w:t>
      </w:r>
      <w:proofErr w:type="spellEnd"/>
      <w:r w:rsidRPr="000138F8">
        <w:rPr>
          <w:rFonts w:ascii="Times New Roman" w:eastAsia="Calibri" w:hAnsi="Times New Roman" w:cs="Times New Roman"/>
          <w:sz w:val="28"/>
          <w:szCs w:val="28"/>
        </w:rPr>
        <w:t xml:space="preserve"> на условиях, указанных в решении общего собрания собственников помещений </w:t>
      </w:r>
      <w:proofErr w:type="gramStart"/>
      <w:r w:rsidRPr="000138F8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0138F8">
        <w:rPr>
          <w:rFonts w:ascii="Times New Roman" w:eastAsia="Calibri" w:hAnsi="Times New Roman" w:cs="Times New Roman"/>
          <w:sz w:val="28"/>
          <w:szCs w:val="28"/>
        </w:rPr>
        <w:t xml:space="preserve"> данном </w:t>
      </w:r>
      <w:proofErr w:type="spellStart"/>
      <w:r w:rsidRPr="000138F8">
        <w:rPr>
          <w:rFonts w:ascii="Times New Roman" w:eastAsia="Calibri" w:hAnsi="Times New Roman" w:cs="Times New Roman"/>
          <w:sz w:val="28"/>
          <w:szCs w:val="28"/>
        </w:rPr>
        <w:t>МКД</w:t>
      </w:r>
      <w:proofErr w:type="spellEnd"/>
      <w:r w:rsidRPr="000138F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138F8" w:rsidRPr="000138F8" w:rsidRDefault="000138F8" w:rsidP="000138F8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38F8">
        <w:rPr>
          <w:rFonts w:ascii="Times New Roman" w:eastAsia="Calibri" w:hAnsi="Times New Roman" w:cs="Times New Roman"/>
          <w:sz w:val="28"/>
          <w:szCs w:val="28"/>
        </w:rPr>
        <w:t xml:space="preserve">При реализации собственниками помещений указанного права договор управления </w:t>
      </w:r>
      <w:proofErr w:type="spellStart"/>
      <w:r w:rsidRPr="000138F8">
        <w:rPr>
          <w:rFonts w:ascii="Times New Roman" w:eastAsia="Calibri" w:hAnsi="Times New Roman" w:cs="Times New Roman"/>
          <w:sz w:val="28"/>
          <w:szCs w:val="28"/>
        </w:rPr>
        <w:t>МКД</w:t>
      </w:r>
      <w:proofErr w:type="spellEnd"/>
      <w:r w:rsidRPr="000138F8">
        <w:rPr>
          <w:rFonts w:ascii="Times New Roman" w:eastAsia="Calibri" w:hAnsi="Times New Roman" w:cs="Times New Roman"/>
          <w:sz w:val="28"/>
          <w:szCs w:val="28"/>
        </w:rPr>
        <w:t xml:space="preserve"> считается заключенным при его подписании уполномоченным представителем управляющей организации и председателем совета </w:t>
      </w:r>
      <w:proofErr w:type="spellStart"/>
      <w:r w:rsidRPr="000138F8">
        <w:rPr>
          <w:rFonts w:ascii="Times New Roman" w:eastAsia="Calibri" w:hAnsi="Times New Roman" w:cs="Times New Roman"/>
          <w:sz w:val="28"/>
          <w:szCs w:val="28"/>
        </w:rPr>
        <w:t>МКД</w:t>
      </w:r>
      <w:proofErr w:type="spellEnd"/>
      <w:r w:rsidRPr="000138F8">
        <w:rPr>
          <w:rFonts w:ascii="Times New Roman" w:eastAsia="Calibri" w:hAnsi="Times New Roman" w:cs="Times New Roman"/>
          <w:sz w:val="28"/>
          <w:szCs w:val="28"/>
        </w:rPr>
        <w:t>, в зависимости от того, какое из событий наступило позднее.</w:t>
      </w:r>
    </w:p>
    <w:p w:rsidR="000138F8" w:rsidRPr="000138F8" w:rsidRDefault="000138F8" w:rsidP="000138F8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38F8">
        <w:rPr>
          <w:rFonts w:ascii="Times New Roman" w:eastAsia="Calibri" w:hAnsi="Times New Roman" w:cs="Times New Roman"/>
          <w:sz w:val="28"/>
          <w:szCs w:val="28"/>
        </w:rPr>
        <w:t xml:space="preserve">Дата заключения договора управления </w:t>
      </w:r>
      <w:proofErr w:type="spellStart"/>
      <w:r w:rsidRPr="000138F8">
        <w:rPr>
          <w:rFonts w:ascii="Times New Roman" w:eastAsia="Calibri" w:hAnsi="Times New Roman" w:cs="Times New Roman"/>
          <w:sz w:val="28"/>
          <w:szCs w:val="28"/>
        </w:rPr>
        <w:t>МКД</w:t>
      </w:r>
      <w:proofErr w:type="spellEnd"/>
      <w:r w:rsidRPr="000138F8">
        <w:rPr>
          <w:rFonts w:ascii="Times New Roman" w:eastAsia="Calibri" w:hAnsi="Times New Roman" w:cs="Times New Roman"/>
          <w:sz w:val="28"/>
          <w:szCs w:val="28"/>
        </w:rPr>
        <w:t xml:space="preserve"> может предшествовать дате начала исполнения договора </w:t>
      </w:r>
      <w:proofErr w:type="spellStart"/>
      <w:r w:rsidRPr="000138F8">
        <w:rPr>
          <w:rFonts w:ascii="Times New Roman" w:eastAsia="Calibri" w:hAnsi="Times New Roman" w:cs="Times New Roman"/>
          <w:sz w:val="28"/>
          <w:szCs w:val="28"/>
        </w:rPr>
        <w:t>МКД</w:t>
      </w:r>
      <w:proofErr w:type="spellEnd"/>
      <w:r w:rsidRPr="000138F8">
        <w:rPr>
          <w:rFonts w:ascii="Times New Roman" w:eastAsia="Calibri" w:hAnsi="Times New Roman" w:cs="Times New Roman"/>
          <w:sz w:val="28"/>
          <w:szCs w:val="28"/>
        </w:rPr>
        <w:t>, то есть указанные даты могут не совпадать.</w:t>
      </w:r>
    </w:p>
    <w:p w:rsidR="000138F8" w:rsidRPr="000138F8" w:rsidRDefault="000138F8" w:rsidP="000138F8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38F8" w:rsidRPr="000138F8" w:rsidRDefault="000138F8" w:rsidP="000138F8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38F8">
        <w:rPr>
          <w:rFonts w:ascii="Times New Roman" w:eastAsia="Calibri" w:hAnsi="Times New Roman" w:cs="Times New Roman"/>
          <w:sz w:val="28"/>
          <w:szCs w:val="28"/>
        </w:rPr>
        <w:t>11.</w:t>
      </w:r>
      <w:r w:rsidRPr="000138F8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0138F8">
        <w:rPr>
          <w:rFonts w:ascii="Times New Roman" w:eastAsia="Calibri" w:hAnsi="Times New Roman" w:cs="Times New Roman"/>
          <w:sz w:val="28"/>
          <w:szCs w:val="28"/>
        </w:rPr>
        <w:t>азъяснения законодательства на тему: «Рассмотрен вопрос об обращении с твердыми коммунальными отходами (Письмо Минприроды России от 19.05.2025 № 25-50/9131-ОГ «О рассмотрении обращения»)».</w:t>
      </w:r>
    </w:p>
    <w:p w:rsidR="000138F8" w:rsidRPr="000138F8" w:rsidRDefault="000138F8" w:rsidP="000138F8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38F8">
        <w:rPr>
          <w:rFonts w:ascii="Times New Roman" w:eastAsia="Calibri" w:hAnsi="Times New Roman" w:cs="Times New Roman"/>
          <w:sz w:val="28"/>
          <w:szCs w:val="28"/>
        </w:rPr>
        <w:t>В частности, разъясняется, что относится к твердым коммунальным отходам, крупногабаритным отходам.</w:t>
      </w:r>
    </w:p>
    <w:p w:rsidR="000138F8" w:rsidRPr="000138F8" w:rsidRDefault="000138F8" w:rsidP="000138F8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38F8">
        <w:rPr>
          <w:rFonts w:ascii="Times New Roman" w:eastAsia="Calibri" w:hAnsi="Times New Roman" w:cs="Times New Roman"/>
          <w:sz w:val="28"/>
          <w:szCs w:val="28"/>
        </w:rPr>
        <w:t>Разъяснены определения понятий «контейнерная площадка», «контейнер», «бункер».</w:t>
      </w:r>
    </w:p>
    <w:p w:rsidR="000138F8" w:rsidRPr="000138F8" w:rsidRDefault="000138F8" w:rsidP="000138F8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38F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Отмечается, что места (площадки) накопления </w:t>
      </w:r>
      <w:proofErr w:type="spellStart"/>
      <w:r w:rsidRPr="000138F8">
        <w:rPr>
          <w:rFonts w:ascii="Times New Roman" w:eastAsia="Calibri" w:hAnsi="Times New Roman" w:cs="Times New Roman"/>
          <w:sz w:val="28"/>
          <w:szCs w:val="28"/>
        </w:rPr>
        <w:t>ТКО</w:t>
      </w:r>
      <w:proofErr w:type="spellEnd"/>
      <w:r w:rsidRPr="000138F8">
        <w:rPr>
          <w:rFonts w:ascii="Times New Roman" w:eastAsia="Calibri" w:hAnsi="Times New Roman" w:cs="Times New Roman"/>
          <w:sz w:val="28"/>
          <w:szCs w:val="28"/>
        </w:rPr>
        <w:t xml:space="preserve"> должны соответствовать требованиям законодательства в области санитарно-эпидемиологического благополучия населения и иного законодательства РФ, а также правилам благоустройства муниципальных образований.</w:t>
      </w:r>
    </w:p>
    <w:p w:rsidR="000138F8" w:rsidRPr="000138F8" w:rsidRDefault="000138F8" w:rsidP="000138F8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38F8">
        <w:rPr>
          <w:rFonts w:ascii="Times New Roman" w:eastAsia="Calibri" w:hAnsi="Times New Roman" w:cs="Times New Roman"/>
          <w:sz w:val="28"/>
          <w:szCs w:val="28"/>
        </w:rPr>
        <w:t xml:space="preserve">На контейнерных площадках должно размещаться не более 8 контейнеров для смешанного накопления </w:t>
      </w:r>
      <w:proofErr w:type="spellStart"/>
      <w:r w:rsidRPr="000138F8">
        <w:rPr>
          <w:rFonts w:ascii="Times New Roman" w:eastAsia="Calibri" w:hAnsi="Times New Roman" w:cs="Times New Roman"/>
          <w:sz w:val="28"/>
          <w:szCs w:val="28"/>
        </w:rPr>
        <w:t>ТКО</w:t>
      </w:r>
      <w:proofErr w:type="spellEnd"/>
      <w:r w:rsidRPr="000138F8">
        <w:rPr>
          <w:rFonts w:ascii="Times New Roman" w:eastAsia="Calibri" w:hAnsi="Times New Roman" w:cs="Times New Roman"/>
          <w:sz w:val="28"/>
          <w:szCs w:val="28"/>
        </w:rPr>
        <w:t xml:space="preserve"> или 12 контейнеров, из которых 4 - для раздельного накопления </w:t>
      </w:r>
      <w:proofErr w:type="spellStart"/>
      <w:r w:rsidRPr="000138F8">
        <w:rPr>
          <w:rFonts w:ascii="Times New Roman" w:eastAsia="Calibri" w:hAnsi="Times New Roman" w:cs="Times New Roman"/>
          <w:sz w:val="28"/>
          <w:szCs w:val="28"/>
        </w:rPr>
        <w:t>ТКО</w:t>
      </w:r>
      <w:proofErr w:type="spellEnd"/>
      <w:r w:rsidRPr="000138F8">
        <w:rPr>
          <w:rFonts w:ascii="Times New Roman" w:eastAsia="Calibri" w:hAnsi="Times New Roman" w:cs="Times New Roman"/>
          <w:sz w:val="28"/>
          <w:szCs w:val="28"/>
        </w:rPr>
        <w:t>, и не более 2 бункеров для накопления крупногабаритных отходов.</w:t>
      </w:r>
    </w:p>
    <w:p w:rsidR="000138F8" w:rsidRPr="000138F8" w:rsidRDefault="000138F8" w:rsidP="000138F8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38F8" w:rsidRPr="000138F8" w:rsidRDefault="000138F8" w:rsidP="000138F8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38F8">
        <w:rPr>
          <w:rFonts w:ascii="Times New Roman" w:eastAsia="Calibri" w:hAnsi="Times New Roman" w:cs="Times New Roman"/>
          <w:sz w:val="28"/>
          <w:szCs w:val="28"/>
        </w:rPr>
        <w:t>12.</w:t>
      </w:r>
      <w:r w:rsidRPr="000138F8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0138F8">
        <w:rPr>
          <w:rFonts w:ascii="Times New Roman" w:eastAsia="Calibri" w:hAnsi="Times New Roman" w:cs="Times New Roman"/>
          <w:sz w:val="28"/>
          <w:szCs w:val="28"/>
        </w:rPr>
        <w:t>азъяснения законодательства на тему: «Даны разъяснения по вопросу прекращения договора управления многоквартирным домом по окончании срока его действия (Письмо Минстроя России от 03.06.2025 № 31985-ДН/04 «Об окончании срока действия договора об управлении многоквартирным домом»)».</w:t>
      </w:r>
    </w:p>
    <w:p w:rsidR="000138F8" w:rsidRPr="000138F8" w:rsidRDefault="000138F8" w:rsidP="000138F8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38F8">
        <w:rPr>
          <w:rFonts w:ascii="Times New Roman" w:eastAsia="Calibri" w:hAnsi="Times New Roman" w:cs="Times New Roman"/>
          <w:sz w:val="28"/>
          <w:szCs w:val="28"/>
        </w:rPr>
        <w:t xml:space="preserve">Сообщается, в частности, что из позиции Конституционного Суда РФ, приведенной в Постановлении от 18 апреля 2024 N 19-П, следует, что по окончании срока действия договора управления многоквартирным домом управляющая организация прекращает управление таким многоквартирным домом по правилам, установленным статьей 200 </w:t>
      </w:r>
      <w:proofErr w:type="spellStart"/>
      <w:r w:rsidRPr="000138F8">
        <w:rPr>
          <w:rFonts w:ascii="Times New Roman" w:eastAsia="Calibri" w:hAnsi="Times New Roman" w:cs="Times New Roman"/>
          <w:sz w:val="28"/>
          <w:szCs w:val="28"/>
        </w:rPr>
        <w:t>ЖК</w:t>
      </w:r>
      <w:proofErr w:type="spellEnd"/>
      <w:r w:rsidRPr="000138F8">
        <w:rPr>
          <w:rFonts w:ascii="Times New Roman" w:eastAsia="Calibri" w:hAnsi="Times New Roman" w:cs="Times New Roman"/>
          <w:sz w:val="28"/>
          <w:szCs w:val="28"/>
        </w:rPr>
        <w:t xml:space="preserve"> РФ. В соответствии с частью 2 статьи 200 </w:t>
      </w:r>
      <w:proofErr w:type="spellStart"/>
      <w:r w:rsidRPr="000138F8">
        <w:rPr>
          <w:rFonts w:ascii="Times New Roman" w:eastAsia="Calibri" w:hAnsi="Times New Roman" w:cs="Times New Roman"/>
          <w:sz w:val="28"/>
          <w:szCs w:val="28"/>
        </w:rPr>
        <w:t>ЖК</w:t>
      </w:r>
      <w:proofErr w:type="spellEnd"/>
      <w:r w:rsidRPr="000138F8">
        <w:rPr>
          <w:rFonts w:ascii="Times New Roman" w:eastAsia="Calibri" w:hAnsi="Times New Roman" w:cs="Times New Roman"/>
          <w:sz w:val="28"/>
          <w:szCs w:val="28"/>
        </w:rPr>
        <w:t xml:space="preserve"> РФ порядок прекращения деятельности по управлению многоквартирным домом определяется Правительством РФ.</w:t>
      </w:r>
    </w:p>
    <w:p w:rsidR="000138F8" w:rsidRPr="000138F8" w:rsidRDefault="000138F8" w:rsidP="000138F8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138F8">
        <w:rPr>
          <w:rFonts w:ascii="Times New Roman" w:eastAsia="Calibri" w:hAnsi="Times New Roman" w:cs="Times New Roman"/>
          <w:sz w:val="28"/>
          <w:szCs w:val="28"/>
        </w:rPr>
        <w:t>Такой порядок установлен пунктами 24 - 26 Правил осуществления деятельности по управлению многоквартирными домами, утвержденных Постановлением Правительства РФ от 15 мая 2013 года № 416 (далее - Правила №416), в соответствии с которыми в случае исключения сведений о многоквартирном доме из реестра лицензий субъекта РФ дата прекращения договора управления определяется днем, предшествующим дню начала управления многоквартирным домом новым выбранным собственниками лицом или отобранной</w:t>
      </w:r>
      <w:proofErr w:type="gramEnd"/>
      <w:r w:rsidRPr="000138F8">
        <w:rPr>
          <w:rFonts w:ascii="Times New Roman" w:eastAsia="Calibri" w:hAnsi="Times New Roman" w:cs="Times New Roman"/>
          <w:sz w:val="28"/>
          <w:szCs w:val="28"/>
        </w:rPr>
        <w:t xml:space="preserve"> или выбранной органом местного самоуправления управляющей организацией. При этом все договоры с подрядными, специализированными и </w:t>
      </w:r>
      <w:proofErr w:type="spellStart"/>
      <w:r w:rsidRPr="000138F8">
        <w:rPr>
          <w:rFonts w:ascii="Times New Roman" w:eastAsia="Calibri" w:hAnsi="Times New Roman" w:cs="Times New Roman"/>
          <w:sz w:val="28"/>
          <w:szCs w:val="28"/>
        </w:rPr>
        <w:t>ресурсоснабжающими</w:t>
      </w:r>
      <w:proofErr w:type="spellEnd"/>
      <w:r w:rsidRPr="000138F8">
        <w:rPr>
          <w:rFonts w:ascii="Times New Roman" w:eastAsia="Calibri" w:hAnsi="Times New Roman" w:cs="Times New Roman"/>
          <w:sz w:val="28"/>
          <w:szCs w:val="28"/>
        </w:rPr>
        <w:t xml:space="preserve"> организациями прекращаются одновременно с прекращением договора управления.</w:t>
      </w:r>
    </w:p>
    <w:p w:rsidR="000138F8" w:rsidRPr="000138F8" w:rsidRDefault="000138F8" w:rsidP="000138F8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38F8">
        <w:rPr>
          <w:rFonts w:ascii="Times New Roman" w:eastAsia="Calibri" w:hAnsi="Times New Roman" w:cs="Times New Roman"/>
          <w:sz w:val="28"/>
          <w:szCs w:val="28"/>
        </w:rPr>
        <w:t xml:space="preserve">В силу таких установленных Правительством РФ </w:t>
      </w:r>
      <w:proofErr w:type="gramStart"/>
      <w:r w:rsidRPr="000138F8">
        <w:rPr>
          <w:rFonts w:ascii="Times New Roman" w:eastAsia="Calibri" w:hAnsi="Times New Roman" w:cs="Times New Roman"/>
          <w:sz w:val="28"/>
          <w:szCs w:val="28"/>
        </w:rPr>
        <w:t>правил</w:t>
      </w:r>
      <w:proofErr w:type="gramEnd"/>
      <w:r w:rsidRPr="000138F8">
        <w:rPr>
          <w:rFonts w:ascii="Times New Roman" w:eastAsia="Calibri" w:hAnsi="Times New Roman" w:cs="Times New Roman"/>
          <w:sz w:val="28"/>
          <w:szCs w:val="28"/>
        </w:rPr>
        <w:t xml:space="preserve"> управляющая организация по окончании срока действия договора управления продолжает деятельность по управлению многоквартирным домом на условиях, установленных договором управления, срок действия которого продлевается в силу закона (статья 200 </w:t>
      </w:r>
      <w:proofErr w:type="spellStart"/>
      <w:r w:rsidRPr="000138F8">
        <w:rPr>
          <w:rFonts w:ascii="Times New Roman" w:eastAsia="Calibri" w:hAnsi="Times New Roman" w:cs="Times New Roman"/>
          <w:sz w:val="28"/>
          <w:szCs w:val="28"/>
        </w:rPr>
        <w:t>ЖК</w:t>
      </w:r>
      <w:proofErr w:type="spellEnd"/>
      <w:r w:rsidRPr="000138F8">
        <w:rPr>
          <w:rFonts w:ascii="Times New Roman" w:eastAsia="Calibri" w:hAnsi="Times New Roman" w:cs="Times New Roman"/>
          <w:sz w:val="28"/>
          <w:szCs w:val="28"/>
        </w:rPr>
        <w:t xml:space="preserve"> РФ) до даты, определяемой в соответствии с пунктом 24 Правил № 416. </w:t>
      </w:r>
      <w:proofErr w:type="gramStart"/>
      <w:r w:rsidRPr="000138F8">
        <w:rPr>
          <w:rFonts w:ascii="Times New Roman" w:eastAsia="Calibri" w:hAnsi="Times New Roman" w:cs="Times New Roman"/>
          <w:sz w:val="28"/>
          <w:szCs w:val="28"/>
        </w:rPr>
        <w:t xml:space="preserve">В указанный период управляющая организация несет ответственность за надлежащее содержание общего имущества в многоквартирном доме в соответствии с минимальным перечнем работ, услуг, что не предусматривает необходимость его утверждения общим собранием собственников помещений (части 1.2 и 2.3 статьи 161 </w:t>
      </w:r>
      <w:proofErr w:type="spellStart"/>
      <w:r w:rsidRPr="000138F8">
        <w:rPr>
          <w:rFonts w:ascii="Times New Roman" w:eastAsia="Calibri" w:hAnsi="Times New Roman" w:cs="Times New Roman"/>
          <w:sz w:val="28"/>
          <w:szCs w:val="28"/>
        </w:rPr>
        <w:t>ЖК</w:t>
      </w:r>
      <w:proofErr w:type="spellEnd"/>
      <w:r w:rsidRPr="000138F8">
        <w:rPr>
          <w:rFonts w:ascii="Times New Roman" w:eastAsia="Calibri" w:hAnsi="Times New Roman" w:cs="Times New Roman"/>
          <w:sz w:val="28"/>
          <w:szCs w:val="28"/>
        </w:rPr>
        <w:t xml:space="preserve"> РФ), ведет расчеты с потребителями по размеру платы за содержание жилого помещения, применяемого до срока окончания действия договора управления, продолжает предоставление</w:t>
      </w:r>
      <w:proofErr w:type="gramEnd"/>
      <w:r w:rsidRPr="000138F8">
        <w:rPr>
          <w:rFonts w:ascii="Times New Roman" w:eastAsia="Calibri" w:hAnsi="Times New Roman" w:cs="Times New Roman"/>
          <w:sz w:val="28"/>
          <w:szCs w:val="28"/>
        </w:rPr>
        <w:t xml:space="preserve"> коммунальных услуг, по которым она являлась исполнителем до срока окончания договора управления, продолжает вести расчеты с потребителями и с </w:t>
      </w:r>
      <w:proofErr w:type="spellStart"/>
      <w:r w:rsidRPr="000138F8">
        <w:rPr>
          <w:rFonts w:ascii="Times New Roman" w:eastAsia="Calibri" w:hAnsi="Times New Roman" w:cs="Times New Roman"/>
          <w:sz w:val="28"/>
          <w:szCs w:val="28"/>
        </w:rPr>
        <w:t>ресурсоснабжающими</w:t>
      </w:r>
      <w:proofErr w:type="spellEnd"/>
      <w:r w:rsidRPr="000138F8">
        <w:rPr>
          <w:rFonts w:ascii="Times New Roman" w:eastAsia="Calibri" w:hAnsi="Times New Roman" w:cs="Times New Roman"/>
          <w:sz w:val="28"/>
          <w:szCs w:val="28"/>
        </w:rPr>
        <w:t xml:space="preserve"> организациями по покупке (продаже) коммунальных ресурсов, потребляемых при использовании и содержании </w:t>
      </w:r>
      <w:r w:rsidRPr="000138F8">
        <w:rPr>
          <w:rFonts w:ascii="Times New Roman" w:eastAsia="Calibri" w:hAnsi="Times New Roman" w:cs="Times New Roman"/>
          <w:sz w:val="28"/>
          <w:szCs w:val="28"/>
        </w:rPr>
        <w:lastRenderedPageBreak/>
        <w:t>общего имущества в многоквартирном доме, которые осуществляла управляющая организация до окончания срока действия договора управления.</w:t>
      </w:r>
    </w:p>
    <w:p w:rsidR="000138F8" w:rsidRPr="000138F8" w:rsidRDefault="000138F8" w:rsidP="000138F8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38F8" w:rsidRPr="000138F8" w:rsidRDefault="000138F8" w:rsidP="000138F8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38F8">
        <w:rPr>
          <w:rFonts w:ascii="Times New Roman" w:eastAsia="Calibri" w:hAnsi="Times New Roman" w:cs="Times New Roman"/>
          <w:sz w:val="28"/>
          <w:szCs w:val="28"/>
        </w:rPr>
        <w:t>13.</w:t>
      </w:r>
      <w:r w:rsidRPr="000138F8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0138F8">
        <w:rPr>
          <w:rFonts w:ascii="Times New Roman" w:eastAsia="Calibri" w:hAnsi="Times New Roman" w:cs="Times New Roman"/>
          <w:sz w:val="28"/>
          <w:szCs w:val="28"/>
        </w:rPr>
        <w:t>азъяснения законодательства на тему: «В Трудовой кодекс РФ внесены изменения, позволяющие работодателям снижать размеры премий работникам с дисциплинарными взысканиями (Федеральный закон от 07.06.2025 № 144-ФЗ «О внесении изменений в Трудовой кодекс Российской Федерации»)».</w:t>
      </w:r>
    </w:p>
    <w:p w:rsidR="000138F8" w:rsidRPr="000138F8" w:rsidRDefault="000138F8" w:rsidP="000138F8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138F8">
        <w:rPr>
          <w:rFonts w:ascii="Times New Roman" w:eastAsia="Calibri" w:hAnsi="Times New Roman" w:cs="Times New Roman"/>
          <w:sz w:val="28"/>
          <w:szCs w:val="28"/>
        </w:rPr>
        <w:t xml:space="preserve">Статья 135 </w:t>
      </w:r>
      <w:proofErr w:type="spellStart"/>
      <w:r w:rsidRPr="000138F8">
        <w:rPr>
          <w:rFonts w:ascii="Times New Roman" w:eastAsia="Calibri" w:hAnsi="Times New Roman" w:cs="Times New Roman"/>
          <w:sz w:val="28"/>
          <w:szCs w:val="28"/>
        </w:rPr>
        <w:t>ТК</w:t>
      </w:r>
      <w:proofErr w:type="spellEnd"/>
      <w:r w:rsidRPr="000138F8">
        <w:rPr>
          <w:rFonts w:ascii="Times New Roman" w:eastAsia="Calibri" w:hAnsi="Times New Roman" w:cs="Times New Roman"/>
          <w:sz w:val="28"/>
          <w:szCs w:val="28"/>
        </w:rPr>
        <w:t xml:space="preserve"> РФ дополнена положением, предусматривающим, что при установлении систем премирования коллективными договорами, соглашениями, локальными нормативными актами в соответствии с трудовым законодательством и иными нормативными правовыми актами, содержащими нормы трудового права, будут определяться виды премий, их размеры, сроки, основания, а также условия их выплаты работникам, в том числе с учетом качества, эффективности и продолжительности работы, наличия или отсутствия дисциплинарного</w:t>
      </w:r>
      <w:proofErr w:type="gramEnd"/>
      <w:r w:rsidRPr="000138F8">
        <w:rPr>
          <w:rFonts w:ascii="Times New Roman" w:eastAsia="Calibri" w:hAnsi="Times New Roman" w:cs="Times New Roman"/>
          <w:sz w:val="28"/>
          <w:szCs w:val="28"/>
        </w:rPr>
        <w:t xml:space="preserve"> взыскания и др.</w:t>
      </w:r>
    </w:p>
    <w:p w:rsidR="000138F8" w:rsidRPr="000138F8" w:rsidRDefault="000138F8" w:rsidP="000138F8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138F8">
        <w:rPr>
          <w:rFonts w:ascii="Times New Roman" w:eastAsia="Calibri" w:hAnsi="Times New Roman" w:cs="Times New Roman"/>
          <w:sz w:val="28"/>
          <w:szCs w:val="28"/>
        </w:rPr>
        <w:t>При этом в локальном нормативном акте, устанавливающем систему премирования, работодатель с учетом мнения выборного органа первичной профсоюзной организации вправе предусмотреть условие о том, что снижение размера премии работнику в связи с применением к нему дисциплинарного взыскания осуществляется в отношении только тех входящих в состав его заработной платы премий, которые начисляются за период, в котором к работнику было применено соответствующее дисциплинарное</w:t>
      </w:r>
      <w:proofErr w:type="gramEnd"/>
      <w:r w:rsidRPr="000138F8">
        <w:rPr>
          <w:rFonts w:ascii="Times New Roman" w:eastAsia="Calibri" w:hAnsi="Times New Roman" w:cs="Times New Roman"/>
          <w:sz w:val="28"/>
          <w:szCs w:val="28"/>
        </w:rPr>
        <w:t xml:space="preserve"> взыскание. Размер такого снижения премии не может приводить к уменьшению размера месячной заработной платы более чем на 20 процентов.</w:t>
      </w:r>
    </w:p>
    <w:p w:rsidR="000138F8" w:rsidRPr="000138F8" w:rsidRDefault="000138F8" w:rsidP="000138F8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38F8">
        <w:rPr>
          <w:rFonts w:ascii="Times New Roman" w:eastAsia="Calibri" w:hAnsi="Times New Roman" w:cs="Times New Roman"/>
          <w:sz w:val="28"/>
          <w:szCs w:val="28"/>
        </w:rPr>
        <w:t>Реализовано Постановление Конституционного Суда от 15 июня 2023 года № 32-П.</w:t>
      </w:r>
    </w:p>
    <w:p w:rsidR="000138F8" w:rsidRPr="000138F8" w:rsidRDefault="000138F8" w:rsidP="000138F8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38F8">
        <w:rPr>
          <w:rFonts w:ascii="Times New Roman" w:eastAsia="Calibri" w:hAnsi="Times New Roman" w:cs="Times New Roman"/>
          <w:sz w:val="28"/>
          <w:szCs w:val="28"/>
        </w:rPr>
        <w:t>Настоящий Федеральный закон вступает в силу с 1 сентября 2025 года.</w:t>
      </w:r>
    </w:p>
    <w:p w:rsidR="000138F8" w:rsidRPr="000138F8" w:rsidRDefault="000138F8" w:rsidP="000138F8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38F8" w:rsidRPr="000138F8" w:rsidRDefault="000138F8" w:rsidP="000138F8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38F8">
        <w:rPr>
          <w:rFonts w:ascii="Times New Roman" w:eastAsia="Calibri" w:hAnsi="Times New Roman" w:cs="Times New Roman"/>
          <w:sz w:val="28"/>
          <w:szCs w:val="28"/>
        </w:rPr>
        <w:t>14.</w:t>
      </w:r>
      <w:r w:rsidRPr="000138F8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0138F8">
        <w:rPr>
          <w:rFonts w:ascii="Times New Roman" w:eastAsia="Calibri" w:hAnsi="Times New Roman" w:cs="Times New Roman"/>
          <w:sz w:val="28"/>
          <w:szCs w:val="28"/>
        </w:rPr>
        <w:t xml:space="preserve">азъяснения законодательства на тему: </w:t>
      </w:r>
      <w:proofErr w:type="gramStart"/>
      <w:r w:rsidRPr="000138F8">
        <w:rPr>
          <w:rFonts w:ascii="Times New Roman" w:eastAsia="Calibri" w:hAnsi="Times New Roman" w:cs="Times New Roman"/>
          <w:sz w:val="28"/>
          <w:szCs w:val="28"/>
        </w:rPr>
        <w:t>«Минздравом утвержден новый порядок проведения экспертизы связи заболевания с профессией (Приказ Минздрава России от 29.04.2025 № 258н «Об утверждении порядка проведения экспертизы связи заболевания с профессией, учетной формы извещения об установлении диагноза - острое (хроническое) профессиональное заболевание, уточнении или отмене диагноза - острое (хроническое) профессиональное заболевание, учетной формы медицинского заключения о наличии или об отсутствии профессионального заболевания, порядка учета профессионального заболевания органом государственного</w:t>
      </w:r>
      <w:proofErr w:type="gramEnd"/>
      <w:r w:rsidRPr="000138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0138F8">
        <w:rPr>
          <w:rFonts w:ascii="Times New Roman" w:eastAsia="Calibri" w:hAnsi="Times New Roman" w:cs="Times New Roman"/>
          <w:sz w:val="28"/>
          <w:szCs w:val="28"/>
        </w:rPr>
        <w:t>санитарно-эпидемиологического контроля (надзора), проводившим расследование обстоятельств и причин возникновения у работника профессионального заболевания, формы протокола заседания комиссии по расследованию случая профессионального заболевания», зарегистрирован в Минюсте России 02.06.2025 № 82491)».</w:t>
      </w:r>
      <w:proofErr w:type="gramEnd"/>
    </w:p>
    <w:p w:rsidR="000138F8" w:rsidRPr="000138F8" w:rsidRDefault="000138F8" w:rsidP="000138F8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38F8">
        <w:rPr>
          <w:rFonts w:ascii="Times New Roman" w:eastAsia="Calibri" w:hAnsi="Times New Roman" w:cs="Times New Roman"/>
          <w:sz w:val="28"/>
          <w:szCs w:val="28"/>
        </w:rPr>
        <w:t xml:space="preserve">Экспертиза связи заболевания с профессией проводится в целях установления причинно-следственной связи заболевания, включенного в перечень профессиональных заболеваний, утвержденный приказом Минздрава от 21 марта </w:t>
      </w:r>
      <w:r w:rsidRPr="000138F8">
        <w:rPr>
          <w:rFonts w:ascii="Times New Roman" w:eastAsia="Calibri" w:hAnsi="Times New Roman" w:cs="Times New Roman"/>
          <w:sz w:val="28"/>
          <w:szCs w:val="28"/>
        </w:rPr>
        <w:lastRenderedPageBreak/>
        <w:t>2025 года № 141н, с профессиональной деятельностью в рамках расследования и учета случаев профессиональных заболеваний.</w:t>
      </w:r>
    </w:p>
    <w:p w:rsidR="000138F8" w:rsidRPr="000138F8" w:rsidRDefault="000138F8" w:rsidP="000138F8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38F8">
        <w:rPr>
          <w:rFonts w:ascii="Times New Roman" w:eastAsia="Calibri" w:hAnsi="Times New Roman" w:cs="Times New Roman"/>
          <w:sz w:val="28"/>
          <w:szCs w:val="28"/>
        </w:rPr>
        <w:t>Также утверждены:</w:t>
      </w:r>
    </w:p>
    <w:p w:rsidR="000138F8" w:rsidRPr="000138F8" w:rsidRDefault="000138F8" w:rsidP="000138F8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38F8">
        <w:rPr>
          <w:rFonts w:ascii="Times New Roman" w:eastAsia="Calibri" w:hAnsi="Times New Roman" w:cs="Times New Roman"/>
          <w:sz w:val="28"/>
          <w:szCs w:val="28"/>
        </w:rPr>
        <w:t>учетная форма № 001-ПЗ-1/у «Извещение об установлении диагноза - острое (хроническое) профессиональное заболевание, уточнении или отмене диагноза - острое (хроническое) профессиональное заболевание»;</w:t>
      </w:r>
    </w:p>
    <w:p w:rsidR="000138F8" w:rsidRPr="000138F8" w:rsidRDefault="000138F8" w:rsidP="000138F8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38F8">
        <w:rPr>
          <w:rFonts w:ascii="Times New Roman" w:eastAsia="Calibri" w:hAnsi="Times New Roman" w:cs="Times New Roman"/>
          <w:sz w:val="28"/>
          <w:szCs w:val="28"/>
        </w:rPr>
        <w:t>учетная форма № 001-ПЗ/у «Медицинское заключение о наличии или об отсутствии профессионального заболевания»;</w:t>
      </w:r>
    </w:p>
    <w:p w:rsidR="000138F8" w:rsidRPr="000138F8" w:rsidRDefault="000138F8" w:rsidP="000138F8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38F8">
        <w:rPr>
          <w:rFonts w:ascii="Times New Roman" w:eastAsia="Calibri" w:hAnsi="Times New Roman" w:cs="Times New Roman"/>
          <w:sz w:val="28"/>
          <w:szCs w:val="28"/>
        </w:rPr>
        <w:t>порядок учета профессионального заболевания органом государственного санитарно-эпидемиологического контроля (надзора), проводившим расследование обстоятельств и причин возникновения у работника профессионального заболевания;</w:t>
      </w:r>
    </w:p>
    <w:p w:rsidR="000138F8" w:rsidRPr="000138F8" w:rsidRDefault="000138F8" w:rsidP="000138F8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38F8">
        <w:rPr>
          <w:rFonts w:ascii="Times New Roman" w:eastAsia="Calibri" w:hAnsi="Times New Roman" w:cs="Times New Roman"/>
          <w:sz w:val="28"/>
          <w:szCs w:val="28"/>
        </w:rPr>
        <w:t>форма протокола заседания комиссии по расследованию случая профессионального заболевания.</w:t>
      </w:r>
    </w:p>
    <w:p w:rsidR="000138F8" w:rsidRPr="000138F8" w:rsidRDefault="000138F8" w:rsidP="000138F8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38F8">
        <w:rPr>
          <w:rFonts w:ascii="Times New Roman" w:eastAsia="Calibri" w:hAnsi="Times New Roman" w:cs="Times New Roman"/>
          <w:sz w:val="28"/>
          <w:szCs w:val="28"/>
        </w:rPr>
        <w:t>Настоящий приказ вступает в силу с 1 сентября 2025 года. Для отдельных положений документа предусмотрен срок их действия. Так, утвержденный приказом Порядок действует до 1 сентября 2031 года.</w:t>
      </w:r>
    </w:p>
    <w:p w:rsidR="000138F8" w:rsidRPr="000138F8" w:rsidRDefault="000138F8" w:rsidP="000138F8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38F8">
        <w:rPr>
          <w:rFonts w:ascii="Times New Roman" w:eastAsia="Calibri" w:hAnsi="Times New Roman" w:cs="Times New Roman"/>
          <w:sz w:val="28"/>
          <w:szCs w:val="28"/>
        </w:rPr>
        <w:t xml:space="preserve">Признается утратившим силу ряд актов Минздрава, в том числе приказ от 31 января 2019 года № 36н «Об утверждении </w:t>
      </w:r>
      <w:proofErr w:type="gramStart"/>
      <w:r w:rsidRPr="000138F8">
        <w:rPr>
          <w:rFonts w:ascii="Times New Roman" w:eastAsia="Calibri" w:hAnsi="Times New Roman" w:cs="Times New Roman"/>
          <w:sz w:val="28"/>
          <w:szCs w:val="28"/>
        </w:rPr>
        <w:t>Порядка проведения экспертизы связи заболевания</w:t>
      </w:r>
      <w:proofErr w:type="gramEnd"/>
      <w:r w:rsidRPr="000138F8">
        <w:rPr>
          <w:rFonts w:ascii="Times New Roman" w:eastAsia="Calibri" w:hAnsi="Times New Roman" w:cs="Times New Roman"/>
          <w:sz w:val="28"/>
          <w:szCs w:val="28"/>
        </w:rPr>
        <w:t xml:space="preserve"> с профессией и формы медицинского заключения о наличии или об отсутствии профессионального заболевания».</w:t>
      </w:r>
    </w:p>
    <w:p w:rsidR="000138F8" w:rsidRPr="000138F8" w:rsidRDefault="000138F8" w:rsidP="000138F8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38F8" w:rsidRPr="000138F8" w:rsidRDefault="000138F8" w:rsidP="000138F8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38F8">
        <w:rPr>
          <w:rFonts w:ascii="Times New Roman" w:eastAsia="Calibri" w:hAnsi="Times New Roman" w:cs="Times New Roman"/>
          <w:sz w:val="28"/>
          <w:szCs w:val="28"/>
        </w:rPr>
        <w:t xml:space="preserve">15. 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0138F8">
        <w:rPr>
          <w:rFonts w:ascii="Times New Roman" w:eastAsia="Calibri" w:hAnsi="Times New Roman" w:cs="Times New Roman"/>
          <w:sz w:val="28"/>
          <w:szCs w:val="28"/>
        </w:rPr>
        <w:t>азъяснения законодательства на тему: «Сокращен срок обработки заявлений о распоряжении средствами материнского капитала (Федеральный закон от 07.06.2025 № 131-ФЗ «О внесении изменений в Федеральный закон «О дополнительных мерах государственной поддержки семей, имеющих детей»)».</w:t>
      </w:r>
    </w:p>
    <w:p w:rsidR="000138F8" w:rsidRPr="000138F8" w:rsidRDefault="000138F8" w:rsidP="000138F8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38F8">
        <w:rPr>
          <w:rFonts w:ascii="Times New Roman" w:eastAsia="Calibri" w:hAnsi="Times New Roman" w:cs="Times New Roman"/>
          <w:sz w:val="28"/>
          <w:szCs w:val="28"/>
        </w:rPr>
        <w:t xml:space="preserve">Подписанным законом установлено, что заявление о распоряжении средствами </w:t>
      </w:r>
      <w:proofErr w:type="spellStart"/>
      <w:r w:rsidRPr="000138F8">
        <w:rPr>
          <w:rFonts w:ascii="Times New Roman" w:eastAsia="Calibri" w:hAnsi="Times New Roman" w:cs="Times New Roman"/>
          <w:sz w:val="28"/>
          <w:szCs w:val="28"/>
        </w:rPr>
        <w:t>маткапитала</w:t>
      </w:r>
      <w:proofErr w:type="spellEnd"/>
      <w:r w:rsidRPr="000138F8">
        <w:rPr>
          <w:rFonts w:ascii="Times New Roman" w:eastAsia="Calibri" w:hAnsi="Times New Roman" w:cs="Times New Roman"/>
          <w:sz w:val="28"/>
          <w:szCs w:val="28"/>
        </w:rPr>
        <w:t xml:space="preserve"> подлежит рассмотрению в срок, не превышающий пяти рабочих дней </w:t>
      </w:r>
      <w:proofErr w:type="gramStart"/>
      <w:r w:rsidRPr="000138F8">
        <w:rPr>
          <w:rFonts w:ascii="Times New Roman" w:eastAsia="Calibri" w:hAnsi="Times New Roman" w:cs="Times New Roman"/>
          <w:sz w:val="28"/>
          <w:szCs w:val="28"/>
        </w:rPr>
        <w:t>с даты</w:t>
      </w:r>
      <w:proofErr w:type="gramEnd"/>
      <w:r w:rsidRPr="000138F8">
        <w:rPr>
          <w:rFonts w:ascii="Times New Roman" w:eastAsia="Calibri" w:hAnsi="Times New Roman" w:cs="Times New Roman"/>
          <w:sz w:val="28"/>
          <w:szCs w:val="28"/>
        </w:rPr>
        <w:t xml:space="preserve"> его приема. Ранее такой срок составлял десять рабочих дней.</w:t>
      </w:r>
    </w:p>
    <w:p w:rsidR="000138F8" w:rsidRPr="000138F8" w:rsidRDefault="000138F8" w:rsidP="000138F8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138F8">
        <w:rPr>
          <w:rFonts w:ascii="Times New Roman" w:eastAsia="Calibri" w:hAnsi="Times New Roman" w:cs="Times New Roman"/>
          <w:sz w:val="28"/>
          <w:szCs w:val="28"/>
        </w:rPr>
        <w:t xml:space="preserve">Также в Федеральный закон от 29 декабря 2006 года № 256-ФЗ «О дополнительных мерах государственной поддержки семей, имеющих детей» внесены изменения в части перехода права на дополнительные меры господдержки правопреемникам (отцу, детям в равных долях) в </w:t>
      </w:r>
      <w:proofErr w:type="spellStart"/>
      <w:r w:rsidRPr="000138F8">
        <w:rPr>
          <w:rFonts w:ascii="Times New Roman" w:eastAsia="Calibri" w:hAnsi="Times New Roman" w:cs="Times New Roman"/>
          <w:sz w:val="28"/>
          <w:szCs w:val="28"/>
        </w:rPr>
        <w:t>беззаявительном</w:t>
      </w:r>
      <w:proofErr w:type="spellEnd"/>
      <w:r w:rsidRPr="000138F8">
        <w:rPr>
          <w:rFonts w:ascii="Times New Roman" w:eastAsia="Calibri" w:hAnsi="Times New Roman" w:cs="Times New Roman"/>
          <w:sz w:val="28"/>
          <w:szCs w:val="28"/>
        </w:rPr>
        <w:t xml:space="preserve"> порядке, в случае прекращения у владельца сертификата права на дополнительные меры господдержки по основаниям, предусмотренным частями 3, 4 и 5 статьи 3 Федерального закона</w:t>
      </w:r>
      <w:proofErr w:type="gramEnd"/>
      <w:r w:rsidRPr="000138F8">
        <w:rPr>
          <w:rFonts w:ascii="Times New Roman" w:eastAsia="Calibri" w:hAnsi="Times New Roman" w:cs="Times New Roman"/>
          <w:sz w:val="28"/>
          <w:szCs w:val="28"/>
        </w:rPr>
        <w:t xml:space="preserve"> № 256-ФЗ (смерть, лишение родительских прав, ограничение в родительских правах и др.).</w:t>
      </w:r>
    </w:p>
    <w:p w:rsidR="000138F8" w:rsidRPr="000138F8" w:rsidRDefault="000138F8" w:rsidP="000138F8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38F8">
        <w:rPr>
          <w:rFonts w:ascii="Times New Roman" w:eastAsia="Calibri" w:hAnsi="Times New Roman" w:cs="Times New Roman"/>
          <w:sz w:val="28"/>
          <w:szCs w:val="28"/>
        </w:rPr>
        <w:t>Кроме этого, закреплены положения о ведении учета лиц, имеющих право на дополнительные меры господдержки, в ГИС "Единая централизованная цифровая платформа в социальной сфере".</w:t>
      </w:r>
    </w:p>
    <w:p w:rsidR="000138F8" w:rsidRPr="000138F8" w:rsidRDefault="000138F8" w:rsidP="000138F8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38F8">
        <w:rPr>
          <w:rFonts w:ascii="Times New Roman" w:eastAsia="Calibri" w:hAnsi="Times New Roman" w:cs="Times New Roman"/>
          <w:sz w:val="28"/>
          <w:szCs w:val="28"/>
        </w:rPr>
        <w:t>Федеральный закон вступает в силу со дня его официального опубликования.</w:t>
      </w:r>
    </w:p>
    <w:p w:rsidR="000138F8" w:rsidRPr="000138F8" w:rsidRDefault="000138F8" w:rsidP="000138F8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38F8" w:rsidRPr="000138F8" w:rsidRDefault="000138F8" w:rsidP="000138F8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38F8">
        <w:rPr>
          <w:rFonts w:ascii="Times New Roman" w:eastAsia="Calibri" w:hAnsi="Times New Roman" w:cs="Times New Roman"/>
          <w:sz w:val="28"/>
          <w:szCs w:val="28"/>
        </w:rPr>
        <w:t xml:space="preserve">16. 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0138F8">
        <w:rPr>
          <w:rFonts w:ascii="Times New Roman" w:eastAsia="Calibri" w:hAnsi="Times New Roman" w:cs="Times New Roman"/>
          <w:sz w:val="28"/>
          <w:szCs w:val="28"/>
        </w:rPr>
        <w:t xml:space="preserve">азъяснения законодательства на тему: </w:t>
      </w:r>
      <w:proofErr w:type="gramStart"/>
      <w:r w:rsidRPr="000138F8">
        <w:rPr>
          <w:rFonts w:ascii="Times New Roman" w:eastAsia="Calibri" w:hAnsi="Times New Roman" w:cs="Times New Roman"/>
          <w:sz w:val="28"/>
          <w:szCs w:val="28"/>
        </w:rPr>
        <w:t xml:space="preserve">«Скорректированы сроки хранения выплатных дел получателей отдельных видов пенсий (Приказ Минтруда России от 29.04.2025 № 286н «О внесении изменений в Положение о сроках хранения </w:t>
      </w:r>
      <w:r w:rsidRPr="000138F8">
        <w:rPr>
          <w:rFonts w:ascii="Times New Roman" w:eastAsia="Calibri" w:hAnsi="Times New Roman" w:cs="Times New Roman"/>
          <w:sz w:val="28"/>
          <w:szCs w:val="28"/>
        </w:rPr>
        <w:lastRenderedPageBreak/>
        <w:t>выплатных дел и документов о выплате и доставке страховой пенсии, накопительной пенсии и пенсий по государственному пенсионному обеспечению, утвержденное приказом Министерства труда и социальной защиты Российской Федерации от 3 сентября 2014 года № 602н», зарегистрировано в Минюсте России</w:t>
      </w:r>
      <w:proofErr w:type="gramEnd"/>
      <w:r w:rsidRPr="000138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0138F8">
        <w:rPr>
          <w:rFonts w:ascii="Times New Roman" w:eastAsia="Calibri" w:hAnsi="Times New Roman" w:cs="Times New Roman"/>
          <w:sz w:val="28"/>
          <w:szCs w:val="28"/>
        </w:rPr>
        <w:t>03.06.2025 № 82526)».</w:t>
      </w:r>
      <w:proofErr w:type="gramEnd"/>
    </w:p>
    <w:p w:rsidR="000138F8" w:rsidRPr="000138F8" w:rsidRDefault="000138F8" w:rsidP="000138F8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38F8">
        <w:rPr>
          <w:rFonts w:ascii="Times New Roman" w:eastAsia="Calibri" w:hAnsi="Times New Roman" w:cs="Times New Roman"/>
          <w:sz w:val="28"/>
          <w:szCs w:val="28"/>
        </w:rPr>
        <w:t xml:space="preserve">Так, предусмотрено, например, что выплатные дела получателей страховой пенсии по старости, накопительной пенсии и пенсий по государственному пенсионному обеспечению хранятся 15 лет начиная </w:t>
      </w:r>
      <w:proofErr w:type="gramStart"/>
      <w:r w:rsidRPr="000138F8">
        <w:rPr>
          <w:rFonts w:ascii="Times New Roman" w:eastAsia="Calibri" w:hAnsi="Times New Roman" w:cs="Times New Roman"/>
          <w:sz w:val="28"/>
          <w:szCs w:val="28"/>
        </w:rPr>
        <w:t>с даты прекращения</w:t>
      </w:r>
      <w:proofErr w:type="gramEnd"/>
      <w:r w:rsidRPr="000138F8">
        <w:rPr>
          <w:rFonts w:ascii="Times New Roman" w:eastAsia="Calibri" w:hAnsi="Times New Roman" w:cs="Times New Roman"/>
          <w:sz w:val="28"/>
          <w:szCs w:val="28"/>
        </w:rPr>
        <w:t xml:space="preserve"> выплаты соответствующей пенсии. Ранее срок хранения указанных документов составлял 20 лет.</w:t>
      </w:r>
    </w:p>
    <w:p w:rsidR="000138F8" w:rsidRPr="000138F8" w:rsidRDefault="000138F8" w:rsidP="000138F8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38F8">
        <w:rPr>
          <w:rFonts w:ascii="Times New Roman" w:eastAsia="Calibri" w:hAnsi="Times New Roman" w:cs="Times New Roman"/>
          <w:sz w:val="28"/>
          <w:szCs w:val="28"/>
        </w:rPr>
        <w:t xml:space="preserve">Дела об отказе в назначении страховой пенсии, накопительной пенсии и пенсий по государственному пенсионному обеспечению хранятся 3 года (ранее - 5 лет) начиная </w:t>
      </w:r>
      <w:proofErr w:type="gramStart"/>
      <w:r w:rsidRPr="000138F8">
        <w:rPr>
          <w:rFonts w:ascii="Times New Roman" w:eastAsia="Calibri" w:hAnsi="Times New Roman" w:cs="Times New Roman"/>
          <w:sz w:val="28"/>
          <w:szCs w:val="28"/>
        </w:rPr>
        <w:t>с даты вынесения</w:t>
      </w:r>
      <w:proofErr w:type="gramEnd"/>
      <w:r w:rsidRPr="000138F8">
        <w:rPr>
          <w:rFonts w:ascii="Times New Roman" w:eastAsia="Calibri" w:hAnsi="Times New Roman" w:cs="Times New Roman"/>
          <w:sz w:val="28"/>
          <w:szCs w:val="28"/>
        </w:rPr>
        <w:t xml:space="preserve"> решения об отказе в назначении соответствующей пенсии.</w:t>
      </w:r>
    </w:p>
    <w:p w:rsidR="000138F8" w:rsidRPr="000138F8" w:rsidRDefault="000138F8" w:rsidP="000138F8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38F8" w:rsidRPr="000138F8" w:rsidRDefault="000138F8" w:rsidP="000138F8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38F8">
        <w:rPr>
          <w:rFonts w:ascii="Times New Roman" w:eastAsia="Calibri" w:hAnsi="Times New Roman" w:cs="Times New Roman"/>
          <w:sz w:val="28"/>
          <w:szCs w:val="28"/>
        </w:rPr>
        <w:t>17.</w:t>
      </w:r>
      <w:r w:rsidRPr="000138F8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0138F8">
        <w:rPr>
          <w:rFonts w:ascii="Times New Roman" w:eastAsia="Calibri" w:hAnsi="Times New Roman" w:cs="Times New Roman"/>
          <w:sz w:val="28"/>
          <w:szCs w:val="28"/>
        </w:rPr>
        <w:t xml:space="preserve">азъяснения законодательства на тему: </w:t>
      </w:r>
      <w:proofErr w:type="gramStart"/>
      <w:r w:rsidRPr="000138F8">
        <w:rPr>
          <w:rFonts w:ascii="Times New Roman" w:eastAsia="Calibri" w:hAnsi="Times New Roman" w:cs="Times New Roman"/>
          <w:sz w:val="28"/>
          <w:szCs w:val="28"/>
        </w:rPr>
        <w:t>«Направлены рекомендации по вопросу организации и осуществления ранней помощи детям в возрасте от рождения до трех лет, которые имеют ограничения жизнедеятельности либо риск развития ограничений жизнедеятельности, и их семьям (Письмо Минтруда России от 26.05.2025 № 13-5/10/В-8977 «О направлении рекомендаций по вопросу организации и осуществления ранней помощи детям в возрасте от рождения до трех лет (независимо от наличия инвалидности), которые</w:t>
      </w:r>
      <w:proofErr w:type="gramEnd"/>
      <w:r w:rsidRPr="000138F8">
        <w:rPr>
          <w:rFonts w:ascii="Times New Roman" w:eastAsia="Calibri" w:hAnsi="Times New Roman" w:cs="Times New Roman"/>
          <w:sz w:val="28"/>
          <w:szCs w:val="28"/>
        </w:rPr>
        <w:t xml:space="preserve"> имеют ограничения жизнедеятельности либо риск развития ограничений жизнедеятельности, и их семьям»)».</w:t>
      </w:r>
    </w:p>
    <w:p w:rsidR="000138F8" w:rsidRPr="000138F8" w:rsidRDefault="000138F8" w:rsidP="000138F8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38F8">
        <w:rPr>
          <w:rFonts w:ascii="Times New Roman" w:eastAsia="Calibri" w:hAnsi="Times New Roman" w:cs="Times New Roman"/>
          <w:sz w:val="28"/>
          <w:szCs w:val="28"/>
        </w:rPr>
        <w:t xml:space="preserve">Сообщается о вступивших в силу с 1 марта 2025 года изменениях в законодательстве по вопросам комплексной реабилитации и </w:t>
      </w:r>
      <w:proofErr w:type="spellStart"/>
      <w:r w:rsidRPr="000138F8">
        <w:rPr>
          <w:rFonts w:ascii="Times New Roman" w:eastAsia="Calibri" w:hAnsi="Times New Roman" w:cs="Times New Roman"/>
          <w:sz w:val="28"/>
          <w:szCs w:val="28"/>
        </w:rPr>
        <w:t>абилитации</w:t>
      </w:r>
      <w:proofErr w:type="spellEnd"/>
      <w:r w:rsidRPr="000138F8">
        <w:rPr>
          <w:rFonts w:ascii="Times New Roman" w:eastAsia="Calibri" w:hAnsi="Times New Roman" w:cs="Times New Roman"/>
          <w:sz w:val="28"/>
          <w:szCs w:val="28"/>
        </w:rPr>
        <w:t xml:space="preserve"> инвалидов, ранней помощи детям и их семьям, в том числе об уточнении полномочий органов власти и понятия ранней помощи детям и их семьям.</w:t>
      </w:r>
    </w:p>
    <w:p w:rsidR="000138F8" w:rsidRPr="000138F8" w:rsidRDefault="000138F8" w:rsidP="000138F8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38F8">
        <w:rPr>
          <w:rFonts w:ascii="Times New Roman" w:eastAsia="Calibri" w:hAnsi="Times New Roman" w:cs="Times New Roman"/>
          <w:sz w:val="28"/>
          <w:szCs w:val="28"/>
        </w:rPr>
        <w:t>Также сообщается об утверждении примерных требований к организации и осуществлению ранней помощи детям и их семьям и к организации деятельности реабилитационных организаций.</w:t>
      </w:r>
    </w:p>
    <w:p w:rsidR="000138F8" w:rsidRPr="000138F8" w:rsidRDefault="000138F8" w:rsidP="000138F8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38F8">
        <w:rPr>
          <w:rFonts w:ascii="Times New Roman" w:eastAsia="Calibri" w:hAnsi="Times New Roman" w:cs="Times New Roman"/>
          <w:sz w:val="28"/>
          <w:szCs w:val="28"/>
        </w:rPr>
        <w:t>Отмечено, что в настоящее время подготовлены методические рекомендации по вопросам ранней помощи детям и их семьям, которые доступны по ссылке: https://center-albreht.ru/upload/MethodCentre/MR_PO_VOPROSAM_RP_V1.pdf.</w:t>
      </w:r>
    </w:p>
    <w:p w:rsidR="001D1D1C" w:rsidRDefault="001D1D1C" w:rsidP="00807EC7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F717B" w:rsidRPr="00EF717B" w:rsidRDefault="00EF717B" w:rsidP="00EF717B">
      <w:pPr>
        <w:spacing w:after="0" w:line="240" w:lineRule="auto"/>
        <w:contextualSpacing/>
        <w:rPr>
          <w:rFonts w:ascii="Arial" w:eastAsia="Times New Roman" w:hAnsi="Arial" w:cs="Arial"/>
          <w:b/>
          <w:sz w:val="44"/>
          <w:szCs w:val="44"/>
          <w:lang w:eastAsia="ru-RU"/>
        </w:rPr>
      </w:pPr>
      <w:r w:rsidRPr="00EF717B">
        <w:rPr>
          <w:rFonts w:ascii="Arial" w:eastAsia="Times New Roman" w:hAnsi="Arial" w:cs="Arial"/>
          <w:b/>
          <w:sz w:val="44"/>
          <w:szCs w:val="44"/>
          <w:lang w:eastAsia="ru-RU"/>
        </w:rPr>
        <w:t>Компостируйте, а не выбрасывайте!</w:t>
      </w:r>
      <w:r w:rsidRPr="00EF717B">
        <w:rPr>
          <w:rFonts w:ascii="Segoe UI Symbol" w:eastAsia="Times New Roman" w:hAnsi="Segoe UI Symbol" w:cs="Segoe UI Symbol"/>
          <w:b/>
          <w:sz w:val="44"/>
          <w:szCs w:val="44"/>
          <w:lang w:eastAsia="ru-RU"/>
        </w:rPr>
        <w:t>🍃🍃🍃</w:t>
      </w:r>
    </w:p>
    <w:p w:rsidR="00EF717B" w:rsidRPr="00EF717B" w:rsidRDefault="00EF717B" w:rsidP="00EF717B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EF717B" w:rsidRPr="00EF717B" w:rsidRDefault="00EF717B" w:rsidP="00EF717B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EF717B">
        <w:rPr>
          <w:rFonts w:ascii="Arial" w:eastAsia="Times New Roman" w:hAnsi="Arial" w:cs="Arial"/>
          <w:sz w:val="24"/>
          <w:szCs w:val="24"/>
          <w:lang w:eastAsia="ru-RU"/>
        </w:rPr>
        <w:t>Зеленые остатки от работы в огороде и саду рекомендуется компостировать и получать полезный грунт для сада и огорода.</w:t>
      </w:r>
    </w:p>
    <w:p w:rsidR="00EF717B" w:rsidRPr="00EF717B" w:rsidRDefault="00EF717B" w:rsidP="00EF717B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EF717B" w:rsidRPr="00EF717B" w:rsidRDefault="00EF717B" w:rsidP="00EF717B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EF717B">
        <w:rPr>
          <w:rFonts w:ascii="Segoe UI Symbol" w:eastAsia="Times New Roman" w:hAnsi="Segoe UI Symbol" w:cs="Segoe UI Symbol"/>
          <w:sz w:val="24"/>
          <w:szCs w:val="24"/>
          <w:lang w:eastAsia="ru-RU"/>
        </w:rPr>
        <w:t>👉</w:t>
      </w:r>
      <w:r w:rsidRPr="00EF717B">
        <w:rPr>
          <w:rFonts w:ascii="Arial" w:eastAsia="Times New Roman" w:hAnsi="Arial" w:cs="Arial"/>
          <w:sz w:val="24"/>
          <w:szCs w:val="24"/>
          <w:lang w:eastAsia="ru-RU"/>
        </w:rPr>
        <w:t>Компост - естественная альтернатива химическим удобрениям.</w:t>
      </w:r>
    </w:p>
    <w:p w:rsidR="00EF717B" w:rsidRPr="00EF717B" w:rsidRDefault="00EF717B" w:rsidP="00EF717B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EF717B" w:rsidRPr="00EF717B" w:rsidRDefault="00EF717B" w:rsidP="00EF717B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EF717B">
        <w:rPr>
          <w:rFonts w:ascii="Arial" w:eastAsia="Times New Roman" w:hAnsi="Arial" w:cs="Arial"/>
          <w:sz w:val="24"/>
          <w:szCs w:val="24"/>
          <w:lang w:eastAsia="ru-RU"/>
        </w:rPr>
        <w:t xml:space="preserve">✨ </w:t>
      </w:r>
      <w:proofErr w:type="spellStart"/>
      <w:r w:rsidRPr="00EF717B">
        <w:rPr>
          <w:rFonts w:ascii="Arial" w:eastAsia="Times New Roman" w:hAnsi="Arial" w:cs="Arial"/>
          <w:sz w:val="24"/>
          <w:szCs w:val="24"/>
          <w:lang w:eastAsia="ru-RU"/>
        </w:rPr>
        <w:t>П</w:t>
      </w:r>
      <w:proofErr w:type="gramStart"/>
      <w:r w:rsidRPr="00EF717B">
        <w:rPr>
          <w:rFonts w:ascii="Arial" w:eastAsia="Times New Roman" w:hAnsi="Arial" w:cs="Arial"/>
          <w:sz w:val="24"/>
          <w:szCs w:val="24"/>
          <w:lang w:eastAsia="ru-RU"/>
        </w:rPr>
        <w:t>o</w:t>
      </w:r>
      <w:proofErr w:type="gramEnd"/>
      <w:r w:rsidRPr="00EF717B">
        <w:rPr>
          <w:rFonts w:ascii="Arial" w:eastAsia="Times New Roman" w:hAnsi="Arial" w:cs="Arial"/>
          <w:sz w:val="24"/>
          <w:szCs w:val="24"/>
          <w:lang w:eastAsia="ru-RU"/>
        </w:rPr>
        <w:t>льзy</w:t>
      </w:r>
      <w:proofErr w:type="spellEnd"/>
      <w:r w:rsidRPr="00EF717B">
        <w:rPr>
          <w:rFonts w:ascii="Arial" w:eastAsia="Times New Roman" w:hAnsi="Arial" w:cs="Arial"/>
          <w:sz w:val="24"/>
          <w:szCs w:val="24"/>
          <w:lang w:eastAsia="ru-RU"/>
        </w:rPr>
        <w:t xml:space="preserve"> этот </w:t>
      </w:r>
      <w:proofErr w:type="spellStart"/>
      <w:r w:rsidRPr="00EF717B">
        <w:rPr>
          <w:rFonts w:ascii="Arial" w:eastAsia="Times New Roman" w:hAnsi="Arial" w:cs="Arial"/>
          <w:sz w:val="24"/>
          <w:szCs w:val="24"/>
          <w:lang w:eastAsia="ru-RU"/>
        </w:rPr>
        <w:t>пpoдyкт</w:t>
      </w:r>
      <w:proofErr w:type="spellEnd"/>
      <w:r w:rsidRPr="00EF717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EF717B">
        <w:rPr>
          <w:rFonts w:ascii="Arial" w:eastAsia="Times New Roman" w:hAnsi="Arial" w:cs="Arial"/>
          <w:sz w:val="24"/>
          <w:szCs w:val="24"/>
          <w:lang w:eastAsia="ru-RU"/>
        </w:rPr>
        <w:t>пpинocит</w:t>
      </w:r>
      <w:proofErr w:type="spellEnd"/>
      <w:r w:rsidRPr="00EF717B">
        <w:rPr>
          <w:rFonts w:ascii="Arial" w:eastAsia="Times New Roman" w:hAnsi="Arial" w:cs="Arial"/>
          <w:sz w:val="24"/>
          <w:szCs w:val="24"/>
          <w:lang w:eastAsia="ru-RU"/>
        </w:rPr>
        <w:t xml:space="preserve"> огромную:</w:t>
      </w:r>
    </w:p>
    <w:p w:rsidR="00EF717B" w:rsidRPr="00EF717B" w:rsidRDefault="00EF717B" w:rsidP="00EF717B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EF717B">
        <w:rPr>
          <w:rFonts w:ascii="Arial" w:eastAsia="Times New Roman" w:hAnsi="Arial" w:cs="Arial"/>
          <w:sz w:val="24"/>
          <w:szCs w:val="24"/>
          <w:lang w:eastAsia="ru-RU"/>
        </w:rPr>
        <w:t xml:space="preserve">насыщает почву </w:t>
      </w:r>
      <w:proofErr w:type="spellStart"/>
      <w:r w:rsidRPr="00EF717B">
        <w:rPr>
          <w:rFonts w:ascii="Arial" w:eastAsia="Times New Roman" w:hAnsi="Arial" w:cs="Arial"/>
          <w:sz w:val="24"/>
          <w:szCs w:val="24"/>
          <w:lang w:eastAsia="ru-RU"/>
        </w:rPr>
        <w:t>мик</w:t>
      </w:r>
      <w:proofErr w:type="gramStart"/>
      <w:r w:rsidRPr="00EF717B">
        <w:rPr>
          <w:rFonts w:ascii="Arial" w:eastAsia="Times New Roman" w:hAnsi="Arial" w:cs="Arial"/>
          <w:sz w:val="24"/>
          <w:szCs w:val="24"/>
          <w:lang w:eastAsia="ru-RU"/>
        </w:rPr>
        <w:t>po</w:t>
      </w:r>
      <w:proofErr w:type="gramEnd"/>
      <w:r w:rsidRPr="00EF717B">
        <w:rPr>
          <w:rFonts w:ascii="Arial" w:eastAsia="Times New Roman" w:hAnsi="Arial" w:cs="Arial"/>
          <w:sz w:val="24"/>
          <w:szCs w:val="24"/>
          <w:lang w:eastAsia="ru-RU"/>
        </w:rPr>
        <w:t>элeмeнтaми</w:t>
      </w:r>
      <w:proofErr w:type="spellEnd"/>
      <w:r w:rsidRPr="00EF717B">
        <w:rPr>
          <w:rFonts w:ascii="Arial" w:eastAsia="Times New Roman" w:hAnsi="Arial" w:cs="Arial"/>
          <w:sz w:val="24"/>
          <w:szCs w:val="24"/>
          <w:lang w:eastAsia="ru-RU"/>
        </w:rPr>
        <w:t xml:space="preserve"> и улучшает её </w:t>
      </w:r>
      <w:proofErr w:type="spellStart"/>
      <w:r w:rsidRPr="00EF717B">
        <w:rPr>
          <w:rFonts w:ascii="Arial" w:eastAsia="Times New Roman" w:hAnsi="Arial" w:cs="Arial"/>
          <w:sz w:val="24"/>
          <w:szCs w:val="24"/>
          <w:lang w:eastAsia="ru-RU"/>
        </w:rPr>
        <w:t>cтpyктypy</w:t>
      </w:r>
      <w:proofErr w:type="spellEnd"/>
      <w:r w:rsidRPr="00EF717B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:rsidR="00EF717B" w:rsidRPr="00EF717B" w:rsidRDefault="00EF717B" w:rsidP="00EF717B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EF717B">
        <w:rPr>
          <w:rFonts w:ascii="Arial" w:eastAsia="Times New Roman" w:hAnsi="Arial" w:cs="Arial"/>
          <w:sz w:val="24"/>
          <w:szCs w:val="24"/>
          <w:lang w:eastAsia="ru-RU"/>
        </w:rPr>
        <w:t xml:space="preserve">долго хранит влагу и </w:t>
      </w:r>
      <w:proofErr w:type="spellStart"/>
      <w:r w:rsidRPr="00EF717B">
        <w:rPr>
          <w:rFonts w:ascii="Arial" w:eastAsia="Times New Roman" w:hAnsi="Arial" w:cs="Arial"/>
          <w:sz w:val="24"/>
          <w:szCs w:val="24"/>
          <w:lang w:eastAsia="ru-RU"/>
        </w:rPr>
        <w:t>п</w:t>
      </w:r>
      <w:proofErr w:type="gramStart"/>
      <w:r w:rsidRPr="00EF717B">
        <w:rPr>
          <w:rFonts w:ascii="Arial" w:eastAsia="Times New Roman" w:hAnsi="Arial" w:cs="Arial"/>
          <w:sz w:val="24"/>
          <w:szCs w:val="24"/>
          <w:lang w:eastAsia="ru-RU"/>
        </w:rPr>
        <w:t>pe</w:t>
      </w:r>
      <w:proofErr w:type="gramEnd"/>
      <w:r w:rsidRPr="00EF717B">
        <w:rPr>
          <w:rFonts w:ascii="Arial" w:eastAsia="Times New Roman" w:hAnsi="Arial" w:cs="Arial"/>
          <w:sz w:val="24"/>
          <w:szCs w:val="24"/>
          <w:lang w:eastAsia="ru-RU"/>
        </w:rPr>
        <w:t>пятcтвyeт</w:t>
      </w:r>
      <w:proofErr w:type="spellEnd"/>
      <w:r w:rsidRPr="00EF717B">
        <w:rPr>
          <w:rFonts w:ascii="Arial" w:eastAsia="Times New Roman" w:hAnsi="Arial" w:cs="Arial"/>
          <w:sz w:val="24"/>
          <w:szCs w:val="24"/>
          <w:lang w:eastAsia="ru-RU"/>
        </w:rPr>
        <w:t xml:space="preserve"> развитию </w:t>
      </w:r>
      <w:proofErr w:type="spellStart"/>
      <w:r w:rsidRPr="00EF717B">
        <w:rPr>
          <w:rFonts w:ascii="Arial" w:eastAsia="Times New Roman" w:hAnsi="Arial" w:cs="Arial"/>
          <w:sz w:val="24"/>
          <w:szCs w:val="24"/>
          <w:lang w:eastAsia="ru-RU"/>
        </w:rPr>
        <w:t>copных</w:t>
      </w:r>
      <w:proofErr w:type="spellEnd"/>
      <w:r w:rsidRPr="00EF717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EF717B">
        <w:rPr>
          <w:rFonts w:ascii="Arial" w:eastAsia="Times New Roman" w:hAnsi="Arial" w:cs="Arial"/>
          <w:sz w:val="24"/>
          <w:szCs w:val="24"/>
          <w:lang w:eastAsia="ru-RU"/>
        </w:rPr>
        <w:t>pacтeний</w:t>
      </w:r>
      <w:proofErr w:type="spellEnd"/>
      <w:r w:rsidRPr="00EF717B">
        <w:rPr>
          <w:rFonts w:ascii="Arial" w:eastAsia="Times New Roman" w:hAnsi="Arial" w:cs="Arial"/>
          <w:sz w:val="24"/>
          <w:szCs w:val="24"/>
          <w:lang w:eastAsia="ru-RU"/>
        </w:rPr>
        <w:t xml:space="preserve">. Часто </w:t>
      </w:r>
      <w:proofErr w:type="spellStart"/>
      <w:r w:rsidRPr="00EF717B">
        <w:rPr>
          <w:rFonts w:ascii="Arial" w:eastAsia="Times New Roman" w:hAnsi="Arial" w:cs="Arial"/>
          <w:sz w:val="24"/>
          <w:szCs w:val="24"/>
          <w:lang w:eastAsia="ru-RU"/>
        </w:rPr>
        <w:t>и</w:t>
      </w:r>
      <w:proofErr w:type="gramStart"/>
      <w:r w:rsidRPr="00EF717B">
        <w:rPr>
          <w:rFonts w:ascii="Arial" w:eastAsia="Times New Roman" w:hAnsi="Arial" w:cs="Arial"/>
          <w:sz w:val="24"/>
          <w:szCs w:val="24"/>
          <w:lang w:eastAsia="ru-RU"/>
        </w:rPr>
        <w:t>c</w:t>
      </w:r>
      <w:proofErr w:type="gramEnd"/>
      <w:r w:rsidRPr="00EF717B">
        <w:rPr>
          <w:rFonts w:ascii="Arial" w:eastAsia="Times New Roman" w:hAnsi="Arial" w:cs="Arial"/>
          <w:sz w:val="24"/>
          <w:szCs w:val="24"/>
          <w:lang w:eastAsia="ru-RU"/>
        </w:rPr>
        <w:t>пoльзyeтcя</w:t>
      </w:r>
      <w:proofErr w:type="spellEnd"/>
      <w:r w:rsidRPr="00EF717B">
        <w:rPr>
          <w:rFonts w:ascii="Arial" w:eastAsia="Times New Roman" w:hAnsi="Arial" w:cs="Arial"/>
          <w:sz w:val="24"/>
          <w:szCs w:val="24"/>
          <w:lang w:eastAsia="ru-RU"/>
        </w:rPr>
        <w:t xml:space="preserve"> в качестве мульчи.</w:t>
      </w:r>
    </w:p>
    <w:p w:rsidR="00EF717B" w:rsidRPr="00EF717B" w:rsidRDefault="00EF717B" w:rsidP="00EF717B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F717B" w:rsidRDefault="00EF717B" w:rsidP="00EF717B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EF717B">
        <w:rPr>
          <w:rFonts w:ascii="Segoe UI Symbol" w:eastAsia="Times New Roman" w:hAnsi="Segoe UI Symbol" w:cs="Segoe UI Symbol"/>
          <w:sz w:val="24"/>
          <w:szCs w:val="24"/>
          <w:lang w:eastAsia="ru-RU"/>
        </w:rPr>
        <w:t>📌</w:t>
      </w:r>
      <w:r w:rsidRPr="00EF717B">
        <w:rPr>
          <w:rFonts w:ascii="Arial" w:eastAsia="Times New Roman" w:hAnsi="Arial" w:cs="Arial"/>
          <w:sz w:val="24"/>
          <w:szCs w:val="24"/>
          <w:lang w:eastAsia="ru-RU"/>
        </w:rPr>
        <w:t>Компостирование это жизненно важная и необходимая стратегия по сокращению отходов.</w:t>
      </w:r>
    </w:p>
    <w:p w:rsidR="00EF717B" w:rsidRDefault="00EF717B" w:rsidP="00EF717B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EF717B" w:rsidRDefault="00EF717B" w:rsidP="00EF717B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6480175" cy="4620365"/>
            <wp:effectExtent l="0" t="0" r="0" b="0"/>
            <wp:docPr id="1" name="Рисунок 1" descr="C:\Users\User\Desktop\Sc2LcobrAQJCSJW1cYPXmJpIi3ZWDHpK9E6Kg9W_U8jB9c4ZhxTlPijFDCWzyJm9XHIMBA1RxMfm5GUgPwspE4w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c2LcobrAQJCSJW1cYPXmJpIi3ZWDHpK9E6Kg9W_U8jB9c4ZhxTlPijFDCWzyJm9XHIMBA1RxMfm5GUgPwspE4w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462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D1D1C" w:rsidRPr="00807EC7" w:rsidRDefault="001D1D1C" w:rsidP="00807EC7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27FBF" w:rsidRPr="00DB7A1E" w:rsidRDefault="00A27FBF" w:rsidP="002A3636">
      <w:pPr>
        <w:widowControl w:val="0"/>
        <w:tabs>
          <w:tab w:val="left" w:pos="698"/>
        </w:tabs>
        <w:suppressAutoHyphens/>
        <w:autoSpaceDN w:val="0"/>
        <w:spacing w:after="0" w:line="240" w:lineRule="auto"/>
        <w:jc w:val="both"/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</w:pPr>
    </w:p>
    <w:tbl>
      <w:tblPr>
        <w:tblW w:w="9289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289"/>
      </w:tblGrid>
      <w:tr w:rsidR="00DB7A1E" w:rsidTr="00F91B88">
        <w:trPr>
          <w:tblCellSpacing w:w="0" w:type="dxa"/>
        </w:trPr>
        <w:tc>
          <w:tcPr>
            <w:tcW w:w="92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7A1E" w:rsidRDefault="00DB7A1E" w:rsidP="00DB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Общественно-политическая газета учреждена Советом депутатов Апраксинского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поселения</w:t>
            </w:r>
          </w:p>
          <w:p w:rsidR="00DB7A1E" w:rsidRDefault="00DB7A1E" w:rsidP="00DB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Зарегистрированный первый номер от 06.07.06 г., тираж 10 экз. Адрес издательства п.Апраксино,</w:t>
            </w:r>
          </w:p>
          <w:p w:rsidR="00DB7A1E" w:rsidRDefault="00DB7A1E" w:rsidP="00DB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олодёжная,дом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18. Тел.643-243</w:t>
            </w:r>
          </w:p>
          <w:p w:rsidR="00DB7A1E" w:rsidRDefault="00DB7A1E" w:rsidP="00DB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B7A1E" w:rsidRDefault="00DB7A1E" w:rsidP="00634868"/>
    <w:sectPr w:rsidR="00DB7A1E" w:rsidSect="00F91B8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466" w:rsidRDefault="005E4466">
      <w:pPr>
        <w:spacing w:after="0" w:line="240" w:lineRule="auto"/>
      </w:pPr>
      <w:r>
        <w:separator/>
      </w:r>
    </w:p>
  </w:endnote>
  <w:endnote w:type="continuationSeparator" w:id="0">
    <w:p w:rsidR="005E4466" w:rsidRDefault="005E4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265" w:rsidRDefault="00705265" w:rsidP="001B736C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705265" w:rsidRDefault="00705265" w:rsidP="001B736C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265" w:rsidRDefault="00705265" w:rsidP="001B736C">
    <w:pPr>
      <w:pStyle w:val="ae"/>
      <w:framePr w:wrap="around" w:vAnchor="text" w:hAnchor="margin" w:xAlign="right" w:y="1"/>
      <w:rPr>
        <w:rStyle w:val="af0"/>
      </w:rPr>
    </w:pPr>
  </w:p>
  <w:p w:rsidR="00705265" w:rsidRDefault="00705265" w:rsidP="001B736C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466" w:rsidRDefault="005E4466">
      <w:pPr>
        <w:spacing w:after="0" w:line="240" w:lineRule="auto"/>
      </w:pPr>
      <w:r>
        <w:separator/>
      </w:r>
    </w:p>
  </w:footnote>
  <w:footnote w:type="continuationSeparator" w:id="0">
    <w:p w:rsidR="005E4466" w:rsidRDefault="005E4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265" w:rsidRDefault="00705265" w:rsidP="001B736C">
    <w:pPr>
      <w:pStyle w:val="ac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705265" w:rsidRDefault="00705265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265" w:rsidRPr="00DC4606" w:rsidRDefault="00705265" w:rsidP="001B736C">
    <w:pPr>
      <w:pStyle w:val="ac"/>
      <w:jc w:val="center"/>
    </w:pPr>
    <w:r w:rsidRPr="00DC4606">
      <w:rPr>
        <w:rStyle w:val="af0"/>
      </w:rPr>
      <w:fldChar w:fldCharType="begin"/>
    </w:r>
    <w:r w:rsidRPr="00DC4606">
      <w:rPr>
        <w:rStyle w:val="af0"/>
      </w:rPr>
      <w:instrText xml:space="preserve"> PAGE </w:instrText>
    </w:r>
    <w:r w:rsidRPr="00DC4606">
      <w:rPr>
        <w:rStyle w:val="af0"/>
      </w:rPr>
      <w:fldChar w:fldCharType="separate"/>
    </w:r>
    <w:r w:rsidR="00EF717B">
      <w:rPr>
        <w:rStyle w:val="af0"/>
        <w:noProof/>
      </w:rPr>
      <w:t>12</w:t>
    </w:r>
    <w:r w:rsidRPr="00DC4606">
      <w:rPr>
        <w:rStyle w:val="af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265" w:rsidRDefault="00705265">
    <w:pPr>
      <w:pStyle w:val="ac"/>
    </w:pPr>
  </w:p>
  <w:p w:rsidR="00705265" w:rsidRDefault="0070526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0395401"/>
    <w:multiLevelType w:val="hybridMultilevel"/>
    <w:tmpl w:val="D3ACA32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E2B058B6"/>
    <w:multiLevelType w:val="hybridMultilevel"/>
    <w:tmpl w:val="120F378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FFFFFFFE"/>
    <w:multiLevelType w:val="singleLevel"/>
    <w:tmpl w:val="9E6409F0"/>
    <w:lvl w:ilvl="0">
      <w:numFmt w:val="bullet"/>
      <w:lvlText w:val="*"/>
      <w:lvlJc w:val="left"/>
    </w:lvl>
  </w:abstractNum>
  <w:abstractNum w:abstractNumId="3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856" w:hanging="1005"/>
      </w:pPr>
      <w:rPr>
        <w:rFonts w:ascii="Times New Roman" w:eastAsia="Times New Roman CYR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abstractNum w:abstractNumId="5">
    <w:nsid w:val="07B7386F"/>
    <w:multiLevelType w:val="singleLevel"/>
    <w:tmpl w:val="A4361998"/>
    <w:lvl w:ilvl="0">
      <w:start w:val="1"/>
      <w:numFmt w:val="decimal"/>
      <w:lvlText w:val="%1."/>
      <w:legacy w:legacy="1" w:legacySpace="0" w:legacyIndent="254"/>
      <w:lvlJc w:val="left"/>
      <w:rPr>
        <w:rFonts w:ascii="Times New Roman" w:eastAsia="Times New Roman" w:hAnsi="Times New Roman" w:cs="Times New Roman"/>
        <w:b w:val="0"/>
      </w:rPr>
    </w:lvl>
  </w:abstractNum>
  <w:abstractNum w:abstractNumId="6">
    <w:nsid w:val="0A0A794F"/>
    <w:multiLevelType w:val="hybridMultilevel"/>
    <w:tmpl w:val="1188B6D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A825FEA"/>
    <w:multiLevelType w:val="hybridMultilevel"/>
    <w:tmpl w:val="CF384B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B9F09CE"/>
    <w:multiLevelType w:val="hybridMultilevel"/>
    <w:tmpl w:val="C708128E"/>
    <w:lvl w:ilvl="0" w:tplc="17406338">
      <w:start w:val="1"/>
      <w:numFmt w:val="decimal"/>
      <w:lvlText w:val="%1."/>
      <w:lvlJc w:val="left"/>
      <w:pPr>
        <w:ind w:left="101" w:hanging="31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FDEB664">
      <w:numFmt w:val="bullet"/>
      <w:lvlText w:val="•"/>
      <w:lvlJc w:val="left"/>
      <w:pPr>
        <w:ind w:left="1046" w:hanging="313"/>
      </w:pPr>
      <w:rPr>
        <w:rFonts w:hint="default"/>
        <w:lang w:val="ru-RU" w:eastAsia="en-US" w:bidi="ar-SA"/>
      </w:rPr>
    </w:lvl>
    <w:lvl w:ilvl="2" w:tplc="8A4E6E76">
      <w:numFmt w:val="bullet"/>
      <w:lvlText w:val="•"/>
      <w:lvlJc w:val="left"/>
      <w:pPr>
        <w:ind w:left="1993" w:hanging="313"/>
      </w:pPr>
      <w:rPr>
        <w:rFonts w:hint="default"/>
        <w:lang w:val="ru-RU" w:eastAsia="en-US" w:bidi="ar-SA"/>
      </w:rPr>
    </w:lvl>
    <w:lvl w:ilvl="3" w:tplc="0C68694E">
      <w:numFmt w:val="bullet"/>
      <w:lvlText w:val="•"/>
      <w:lvlJc w:val="left"/>
      <w:pPr>
        <w:ind w:left="2939" w:hanging="313"/>
      </w:pPr>
      <w:rPr>
        <w:rFonts w:hint="default"/>
        <w:lang w:val="ru-RU" w:eastAsia="en-US" w:bidi="ar-SA"/>
      </w:rPr>
    </w:lvl>
    <w:lvl w:ilvl="4" w:tplc="6E9CC800">
      <w:numFmt w:val="bullet"/>
      <w:lvlText w:val="•"/>
      <w:lvlJc w:val="left"/>
      <w:pPr>
        <w:ind w:left="3886" w:hanging="313"/>
      </w:pPr>
      <w:rPr>
        <w:rFonts w:hint="default"/>
        <w:lang w:val="ru-RU" w:eastAsia="en-US" w:bidi="ar-SA"/>
      </w:rPr>
    </w:lvl>
    <w:lvl w:ilvl="5" w:tplc="50DC81FA">
      <w:numFmt w:val="bullet"/>
      <w:lvlText w:val="•"/>
      <w:lvlJc w:val="left"/>
      <w:pPr>
        <w:ind w:left="4833" w:hanging="313"/>
      </w:pPr>
      <w:rPr>
        <w:rFonts w:hint="default"/>
        <w:lang w:val="ru-RU" w:eastAsia="en-US" w:bidi="ar-SA"/>
      </w:rPr>
    </w:lvl>
    <w:lvl w:ilvl="6" w:tplc="BEC63BC6">
      <w:numFmt w:val="bullet"/>
      <w:lvlText w:val="•"/>
      <w:lvlJc w:val="left"/>
      <w:pPr>
        <w:ind w:left="5779" w:hanging="313"/>
      </w:pPr>
      <w:rPr>
        <w:rFonts w:hint="default"/>
        <w:lang w:val="ru-RU" w:eastAsia="en-US" w:bidi="ar-SA"/>
      </w:rPr>
    </w:lvl>
    <w:lvl w:ilvl="7" w:tplc="93D27878">
      <w:numFmt w:val="bullet"/>
      <w:lvlText w:val="•"/>
      <w:lvlJc w:val="left"/>
      <w:pPr>
        <w:ind w:left="6726" w:hanging="313"/>
      </w:pPr>
      <w:rPr>
        <w:rFonts w:hint="default"/>
        <w:lang w:val="ru-RU" w:eastAsia="en-US" w:bidi="ar-SA"/>
      </w:rPr>
    </w:lvl>
    <w:lvl w:ilvl="8" w:tplc="1E168FBC">
      <w:numFmt w:val="bullet"/>
      <w:lvlText w:val="•"/>
      <w:lvlJc w:val="left"/>
      <w:pPr>
        <w:ind w:left="7672" w:hanging="313"/>
      </w:pPr>
      <w:rPr>
        <w:rFonts w:hint="default"/>
        <w:lang w:val="ru-RU" w:eastAsia="en-US" w:bidi="ar-SA"/>
      </w:rPr>
    </w:lvl>
  </w:abstractNum>
  <w:abstractNum w:abstractNumId="9">
    <w:nsid w:val="0E580A7A"/>
    <w:multiLevelType w:val="singleLevel"/>
    <w:tmpl w:val="5832DCC2"/>
    <w:lvl w:ilvl="0">
      <w:start w:val="3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0">
    <w:nsid w:val="103440FE"/>
    <w:multiLevelType w:val="hybridMultilevel"/>
    <w:tmpl w:val="0ED2DAB0"/>
    <w:lvl w:ilvl="0" w:tplc="67F6DE28">
      <w:start w:val="1"/>
      <w:numFmt w:val="decimal"/>
      <w:lvlText w:val="%1."/>
      <w:lvlJc w:val="left"/>
      <w:pPr>
        <w:ind w:left="1800" w:hanging="108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8D72C60"/>
    <w:multiLevelType w:val="multilevel"/>
    <w:tmpl w:val="EC725AD0"/>
    <w:lvl w:ilvl="0">
      <w:start w:val="1"/>
      <w:numFmt w:val="decimal"/>
      <w:lvlText w:val="%1."/>
      <w:lvlJc w:val="left"/>
      <w:pPr>
        <w:ind w:left="111" w:hanging="430"/>
      </w:pPr>
      <w:rPr>
        <w:rFonts w:ascii="Times New Roman" w:eastAsia="Times New Roman" w:hAnsi="Times New Roman" w:cs="Times New Roman" w:hint="default"/>
        <w:w w:val="97"/>
        <w:sz w:val="27"/>
        <w:szCs w:val="2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760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1140" w:hanging="7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160" w:hanging="7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80" w:hanging="7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01" w:hanging="7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21" w:hanging="7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41" w:hanging="7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61" w:hanging="760"/>
      </w:pPr>
      <w:rPr>
        <w:rFonts w:hint="default"/>
        <w:lang w:val="ru-RU" w:eastAsia="en-US" w:bidi="ar-SA"/>
      </w:rPr>
    </w:lvl>
  </w:abstractNum>
  <w:abstractNum w:abstractNumId="12">
    <w:nsid w:val="19047734"/>
    <w:multiLevelType w:val="hybridMultilevel"/>
    <w:tmpl w:val="AF2EE630"/>
    <w:lvl w:ilvl="0" w:tplc="58F07942">
      <w:numFmt w:val="bullet"/>
      <w:lvlText w:val="-"/>
      <w:lvlJc w:val="left"/>
      <w:pPr>
        <w:ind w:left="10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CA47872">
      <w:numFmt w:val="bullet"/>
      <w:lvlText w:val="•"/>
      <w:lvlJc w:val="left"/>
      <w:pPr>
        <w:ind w:left="1046" w:hanging="164"/>
      </w:pPr>
      <w:rPr>
        <w:rFonts w:hint="default"/>
        <w:lang w:val="ru-RU" w:eastAsia="en-US" w:bidi="ar-SA"/>
      </w:rPr>
    </w:lvl>
    <w:lvl w:ilvl="2" w:tplc="3466BE3C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3" w:tplc="BD0885CE">
      <w:numFmt w:val="bullet"/>
      <w:lvlText w:val="•"/>
      <w:lvlJc w:val="left"/>
      <w:pPr>
        <w:ind w:left="2939" w:hanging="164"/>
      </w:pPr>
      <w:rPr>
        <w:rFonts w:hint="default"/>
        <w:lang w:val="ru-RU" w:eastAsia="en-US" w:bidi="ar-SA"/>
      </w:rPr>
    </w:lvl>
    <w:lvl w:ilvl="4" w:tplc="C9C879E4">
      <w:numFmt w:val="bullet"/>
      <w:lvlText w:val="•"/>
      <w:lvlJc w:val="left"/>
      <w:pPr>
        <w:ind w:left="3886" w:hanging="164"/>
      </w:pPr>
      <w:rPr>
        <w:rFonts w:hint="default"/>
        <w:lang w:val="ru-RU" w:eastAsia="en-US" w:bidi="ar-SA"/>
      </w:rPr>
    </w:lvl>
    <w:lvl w:ilvl="5" w:tplc="8ADCA92C">
      <w:numFmt w:val="bullet"/>
      <w:lvlText w:val="•"/>
      <w:lvlJc w:val="left"/>
      <w:pPr>
        <w:ind w:left="4833" w:hanging="164"/>
      </w:pPr>
      <w:rPr>
        <w:rFonts w:hint="default"/>
        <w:lang w:val="ru-RU" w:eastAsia="en-US" w:bidi="ar-SA"/>
      </w:rPr>
    </w:lvl>
    <w:lvl w:ilvl="6" w:tplc="AEE88FE0">
      <w:numFmt w:val="bullet"/>
      <w:lvlText w:val="•"/>
      <w:lvlJc w:val="left"/>
      <w:pPr>
        <w:ind w:left="5779" w:hanging="164"/>
      </w:pPr>
      <w:rPr>
        <w:rFonts w:hint="default"/>
        <w:lang w:val="ru-RU" w:eastAsia="en-US" w:bidi="ar-SA"/>
      </w:rPr>
    </w:lvl>
    <w:lvl w:ilvl="7" w:tplc="309C35EC">
      <w:numFmt w:val="bullet"/>
      <w:lvlText w:val="•"/>
      <w:lvlJc w:val="left"/>
      <w:pPr>
        <w:ind w:left="6726" w:hanging="164"/>
      </w:pPr>
      <w:rPr>
        <w:rFonts w:hint="default"/>
        <w:lang w:val="ru-RU" w:eastAsia="en-US" w:bidi="ar-SA"/>
      </w:rPr>
    </w:lvl>
    <w:lvl w:ilvl="8" w:tplc="1A0821EE">
      <w:numFmt w:val="bullet"/>
      <w:lvlText w:val="•"/>
      <w:lvlJc w:val="left"/>
      <w:pPr>
        <w:ind w:left="7672" w:hanging="164"/>
      </w:pPr>
      <w:rPr>
        <w:rFonts w:hint="default"/>
        <w:lang w:val="ru-RU" w:eastAsia="en-US" w:bidi="ar-SA"/>
      </w:rPr>
    </w:lvl>
  </w:abstractNum>
  <w:abstractNum w:abstractNumId="13">
    <w:nsid w:val="2601DBD2"/>
    <w:multiLevelType w:val="hybridMultilevel"/>
    <w:tmpl w:val="DD0D0CE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2C753ADB"/>
    <w:multiLevelType w:val="singleLevel"/>
    <w:tmpl w:val="3FEEF3F4"/>
    <w:lvl w:ilvl="0">
      <w:start w:val="18"/>
      <w:numFmt w:val="decimal"/>
      <w:lvlText w:val="%1."/>
      <w:legacy w:legacy="1" w:legacySpace="0" w:legacyIndent="361"/>
      <w:lvlJc w:val="left"/>
      <w:rPr>
        <w:rFonts w:ascii="Times New Roman" w:hAnsi="Times New Roman" w:cs="Times New Roman" w:hint="default"/>
      </w:rPr>
    </w:lvl>
  </w:abstractNum>
  <w:abstractNum w:abstractNumId="15">
    <w:nsid w:val="32560142"/>
    <w:multiLevelType w:val="hybridMultilevel"/>
    <w:tmpl w:val="DC6D384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387518CA"/>
    <w:multiLevelType w:val="hybridMultilevel"/>
    <w:tmpl w:val="602CDA2C"/>
    <w:lvl w:ilvl="0" w:tplc="5DA28688">
      <w:start w:val="1"/>
      <w:numFmt w:val="decimal"/>
      <w:lvlText w:val="%1."/>
      <w:lvlJc w:val="left"/>
      <w:pPr>
        <w:ind w:left="101" w:hanging="3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C7EDE32">
      <w:numFmt w:val="bullet"/>
      <w:lvlText w:val="•"/>
      <w:lvlJc w:val="left"/>
      <w:pPr>
        <w:ind w:left="1046" w:hanging="372"/>
      </w:pPr>
      <w:rPr>
        <w:rFonts w:hint="default"/>
        <w:lang w:val="ru-RU" w:eastAsia="en-US" w:bidi="ar-SA"/>
      </w:rPr>
    </w:lvl>
    <w:lvl w:ilvl="2" w:tplc="B9D25BD2">
      <w:numFmt w:val="bullet"/>
      <w:lvlText w:val="•"/>
      <w:lvlJc w:val="left"/>
      <w:pPr>
        <w:ind w:left="1993" w:hanging="372"/>
      </w:pPr>
      <w:rPr>
        <w:rFonts w:hint="default"/>
        <w:lang w:val="ru-RU" w:eastAsia="en-US" w:bidi="ar-SA"/>
      </w:rPr>
    </w:lvl>
    <w:lvl w:ilvl="3" w:tplc="DA941B3A">
      <w:numFmt w:val="bullet"/>
      <w:lvlText w:val="•"/>
      <w:lvlJc w:val="left"/>
      <w:pPr>
        <w:ind w:left="2939" w:hanging="372"/>
      </w:pPr>
      <w:rPr>
        <w:rFonts w:hint="default"/>
        <w:lang w:val="ru-RU" w:eastAsia="en-US" w:bidi="ar-SA"/>
      </w:rPr>
    </w:lvl>
    <w:lvl w:ilvl="4" w:tplc="FCB2BE48">
      <w:numFmt w:val="bullet"/>
      <w:lvlText w:val="•"/>
      <w:lvlJc w:val="left"/>
      <w:pPr>
        <w:ind w:left="3886" w:hanging="372"/>
      </w:pPr>
      <w:rPr>
        <w:rFonts w:hint="default"/>
        <w:lang w:val="ru-RU" w:eastAsia="en-US" w:bidi="ar-SA"/>
      </w:rPr>
    </w:lvl>
    <w:lvl w:ilvl="5" w:tplc="7A6E3950">
      <w:numFmt w:val="bullet"/>
      <w:lvlText w:val="•"/>
      <w:lvlJc w:val="left"/>
      <w:pPr>
        <w:ind w:left="4833" w:hanging="372"/>
      </w:pPr>
      <w:rPr>
        <w:rFonts w:hint="default"/>
        <w:lang w:val="ru-RU" w:eastAsia="en-US" w:bidi="ar-SA"/>
      </w:rPr>
    </w:lvl>
    <w:lvl w:ilvl="6" w:tplc="2A7E759E">
      <w:numFmt w:val="bullet"/>
      <w:lvlText w:val="•"/>
      <w:lvlJc w:val="left"/>
      <w:pPr>
        <w:ind w:left="5779" w:hanging="372"/>
      </w:pPr>
      <w:rPr>
        <w:rFonts w:hint="default"/>
        <w:lang w:val="ru-RU" w:eastAsia="en-US" w:bidi="ar-SA"/>
      </w:rPr>
    </w:lvl>
    <w:lvl w:ilvl="7" w:tplc="B42A405E">
      <w:numFmt w:val="bullet"/>
      <w:lvlText w:val="•"/>
      <w:lvlJc w:val="left"/>
      <w:pPr>
        <w:ind w:left="6726" w:hanging="372"/>
      </w:pPr>
      <w:rPr>
        <w:rFonts w:hint="default"/>
        <w:lang w:val="ru-RU" w:eastAsia="en-US" w:bidi="ar-SA"/>
      </w:rPr>
    </w:lvl>
    <w:lvl w:ilvl="8" w:tplc="DFF69B96">
      <w:numFmt w:val="bullet"/>
      <w:lvlText w:val="•"/>
      <w:lvlJc w:val="left"/>
      <w:pPr>
        <w:ind w:left="7672" w:hanging="372"/>
      </w:pPr>
      <w:rPr>
        <w:rFonts w:hint="default"/>
        <w:lang w:val="ru-RU" w:eastAsia="en-US" w:bidi="ar-SA"/>
      </w:rPr>
    </w:lvl>
  </w:abstractNum>
  <w:abstractNum w:abstractNumId="17">
    <w:nsid w:val="3A575866"/>
    <w:multiLevelType w:val="hybridMultilevel"/>
    <w:tmpl w:val="0010E6A0"/>
    <w:lvl w:ilvl="0" w:tplc="041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8">
    <w:nsid w:val="3B9F77AF"/>
    <w:multiLevelType w:val="singleLevel"/>
    <w:tmpl w:val="9106059E"/>
    <w:lvl w:ilvl="0">
      <w:start w:val="20"/>
      <w:numFmt w:val="decimal"/>
      <w:lvlText w:val="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19">
    <w:nsid w:val="3E2424CB"/>
    <w:multiLevelType w:val="multilevel"/>
    <w:tmpl w:val="9F562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4D27197"/>
    <w:multiLevelType w:val="singleLevel"/>
    <w:tmpl w:val="F85EE5EE"/>
    <w:lvl w:ilvl="0">
      <w:start w:val="9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21">
    <w:nsid w:val="460A35FF"/>
    <w:multiLevelType w:val="hybridMultilevel"/>
    <w:tmpl w:val="3B767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6697DC8"/>
    <w:multiLevelType w:val="hybridMultilevel"/>
    <w:tmpl w:val="C3CCEE42"/>
    <w:lvl w:ilvl="0" w:tplc="BC70CB60">
      <w:start w:val="1"/>
      <w:numFmt w:val="decimal"/>
      <w:lvlText w:val="%1)"/>
      <w:lvlJc w:val="left"/>
      <w:pPr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4A0446AB"/>
    <w:multiLevelType w:val="hybridMultilevel"/>
    <w:tmpl w:val="43E4D8B4"/>
    <w:lvl w:ilvl="0" w:tplc="9ADC6BC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4">
    <w:nsid w:val="4B9B3CAB"/>
    <w:multiLevelType w:val="hybridMultilevel"/>
    <w:tmpl w:val="23421BA8"/>
    <w:lvl w:ilvl="0" w:tplc="78748ABC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090697F"/>
    <w:multiLevelType w:val="hybridMultilevel"/>
    <w:tmpl w:val="1B4C91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150262D"/>
    <w:multiLevelType w:val="hybridMultilevel"/>
    <w:tmpl w:val="E32C9DB6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7">
    <w:nsid w:val="58BD216E"/>
    <w:multiLevelType w:val="hybridMultilevel"/>
    <w:tmpl w:val="80385304"/>
    <w:lvl w:ilvl="0" w:tplc="362828F0">
      <w:start w:val="1"/>
      <w:numFmt w:val="decimal"/>
      <w:lvlText w:val="%1."/>
      <w:lvlJc w:val="left"/>
      <w:pPr>
        <w:ind w:left="101" w:hanging="5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FA228C6">
      <w:numFmt w:val="bullet"/>
      <w:lvlText w:val="•"/>
      <w:lvlJc w:val="left"/>
      <w:pPr>
        <w:ind w:left="1046" w:hanging="596"/>
      </w:pPr>
      <w:rPr>
        <w:rFonts w:hint="default"/>
        <w:lang w:val="ru-RU" w:eastAsia="en-US" w:bidi="ar-SA"/>
      </w:rPr>
    </w:lvl>
    <w:lvl w:ilvl="2" w:tplc="9730B21C">
      <w:numFmt w:val="bullet"/>
      <w:lvlText w:val="•"/>
      <w:lvlJc w:val="left"/>
      <w:pPr>
        <w:ind w:left="1993" w:hanging="596"/>
      </w:pPr>
      <w:rPr>
        <w:rFonts w:hint="default"/>
        <w:lang w:val="ru-RU" w:eastAsia="en-US" w:bidi="ar-SA"/>
      </w:rPr>
    </w:lvl>
    <w:lvl w:ilvl="3" w:tplc="79D6AD88">
      <w:numFmt w:val="bullet"/>
      <w:lvlText w:val="•"/>
      <w:lvlJc w:val="left"/>
      <w:pPr>
        <w:ind w:left="2939" w:hanging="596"/>
      </w:pPr>
      <w:rPr>
        <w:rFonts w:hint="default"/>
        <w:lang w:val="ru-RU" w:eastAsia="en-US" w:bidi="ar-SA"/>
      </w:rPr>
    </w:lvl>
    <w:lvl w:ilvl="4" w:tplc="E62EFBFC">
      <w:numFmt w:val="bullet"/>
      <w:lvlText w:val="•"/>
      <w:lvlJc w:val="left"/>
      <w:pPr>
        <w:ind w:left="3886" w:hanging="596"/>
      </w:pPr>
      <w:rPr>
        <w:rFonts w:hint="default"/>
        <w:lang w:val="ru-RU" w:eastAsia="en-US" w:bidi="ar-SA"/>
      </w:rPr>
    </w:lvl>
    <w:lvl w:ilvl="5" w:tplc="B2C24D84">
      <w:numFmt w:val="bullet"/>
      <w:lvlText w:val="•"/>
      <w:lvlJc w:val="left"/>
      <w:pPr>
        <w:ind w:left="4833" w:hanging="596"/>
      </w:pPr>
      <w:rPr>
        <w:rFonts w:hint="default"/>
        <w:lang w:val="ru-RU" w:eastAsia="en-US" w:bidi="ar-SA"/>
      </w:rPr>
    </w:lvl>
    <w:lvl w:ilvl="6" w:tplc="3DCE5F5E">
      <w:numFmt w:val="bullet"/>
      <w:lvlText w:val="•"/>
      <w:lvlJc w:val="left"/>
      <w:pPr>
        <w:ind w:left="5779" w:hanging="596"/>
      </w:pPr>
      <w:rPr>
        <w:rFonts w:hint="default"/>
        <w:lang w:val="ru-RU" w:eastAsia="en-US" w:bidi="ar-SA"/>
      </w:rPr>
    </w:lvl>
    <w:lvl w:ilvl="7" w:tplc="122A2430">
      <w:numFmt w:val="bullet"/>
      <w:lvlText w:val="•"/>
      <w:lvlJc w:val="left"/>
      <w:pPr>
        <w:ind w:left="6726" w:hanging="596"/>
      </w:pPr>
      <w:rPr>
        <w:rFonts w:hint="default"/>
        <w:lang w:val="ru-RU" w:eastAsia="en-US" w:bidi="ar-SA"/>
      </w:rPr>
    </w:lvl>
    <w:lvl w:ilvl="8" w:tplc="90F81CF2">
      <w:numFmt w:val="bullet"/>
      <w:lvlText w:val="•"/>
      <w:lvlJc w:val="left"/>
      <w:pPr>
        <w:ind w:left="7672" w:hanging="596"/>
      </w:pPr>
      <w:rPr>
        <w:rFonts w:hint="default"/>
        <w:lang w:val="ru-RU" w:eastAsia="en-US" w:bidi="ar-SA"/>
      </w:rPr>
    </w:lvl>
  </w:abstractNum>
  <w:abstractNum w:abstractNumId="28">
    <w:nsid w:val="591D6776"/>
    <w:multiLevelType w:val="multilevel"/>
    <w:tmpl w:val="8228B52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BD12E9A"/>
    <w:multiLevelType w:val="hybridMultilevel"/>
    <w:tmpl w:val="B6E27E9E"/>
    <w:lvl w:ilvl="0" w:tplc="03B4911E">
      <w:start w:val="1"/>
      <w:numFmt w:val="decimal"/>
      <w:lvlText w:val="%1)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642B1443"/>
    <w:multiLevelType w:val="hybridMultilevel"/>
    <w:tmpl w:val="F3E06328"/>
    <w:lvl w:ilvl="0" w:tplc="0419000F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45F6B63"/>
    <w:multiLevelType w:val="hybridMultilevel"/>
    <w:tmpl w:val="8228B52C"/>
    <w:lvl w:ilvl="0" w:tplc="0419000F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4FD7C0F"/>
    <w:multiLevelType w:val="multilevel"/>
    <w:tmpl w:val="B94AC9D2"/>
    <w:lvl w:ilvl="0">
      <w:start w:val="1"/>
      <w:numFmt w:val="decimal"/>
      <w:lvlText w:val="%1."/>
      <w:lvlJc w:val="left"/>
      <w:pPr>
        <w:ind w:left="101" w:hanging="51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0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18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6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5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2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0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9" w:hanging="490"/>
      </w:pPr>
      <w:rPr>
        <w:rFonts w:hint="default"/>
        <w:lang w:val="ru-RU" w:eastAsia="en-US" w:bidi="ar-SA"/>
      </w:rPr>
    </w:lvl>
  </w:abstractNum>
  <w:abstractNum w:abstractNumId="33">
    <w:nsid w:val="710816E5"/>
    <w:multiLevelType w:val="multilevel"/>
    <w:tmpl w:val="F782BB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3FE344B"/>
    <w:multiLevelType w:val="hybridMultilevel"/>
    <w:tmpl w:val="BCE6571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4C60E9D"/>
    <w:multiLevelType w:val="hybridMultilevel"/>
    <w:tmpl w:val="A684A14E"/>
    <w:lvl w:ilvl="0" w:tplc="D07E18EE">
      <w:numFmt w:val="bullet"/>
      <w:lvlText w:val="●"/>
      <w:lvlJc w:val="left"/>
      <w:pPr>
        <w:ind w:left="1038" w:hanging="134"/>
      </w:pPr>
      <w:rPr>
        <w:rFonts w:ascii="Calibri" w:eastAsia="Calibri" w:hAnsi="Calibri" w:cs="Calibri" w:hint="default"/>
        <w:w w:val="99"/>
        <w:sz w:val="20"/>
        <w:szCs w:val="20"/>
        <w:lang w:val="ru-RU" w:eastAsia="en-US" w:bidi="ar-SA"/>
      </w:rPr>
    </w:lvl>
    <w:lvl w:ilvl="1" w:tplc="B7525478">
      <w:numFmt w:val="bullet"/>
      <w:lvlText w:val="•"/>
      <w:lvlJc w:val="left"/>
      <w:pPr>
        <w:ind w:left="1137" w:hanging="134"/>
      </w:pPr>
      <w:rPr>
        <w:rFonts w:hint="default"/>
        <w:lang w:val="ru-RU" w:eastAsia="en-US" w:bidi="ar-SA"/>
      </w:rPr>
    </w:lvl>
    <w:lvl w:ilvl="2" w:tplc="E40AE47C">
      <w:numFmt w:val="bullet"/>
      <w:lvlText w:val="•"/>
      <w:lvlJc w:val="left"/>
      <w:pPr>
        <w:ind w:left="1234" w:hanging="134"/>
      </w:pPr>
      <w:rPr>
        <w:rFonts w:hint="default"/>
        <w:lang w:val="ru-RU" w:eastAsia="en-US" w:bidi="ar-SA"/>
      </w:rPr>
    </w:lvl>
    <w:lvl w:ilvl="3" w:tplc="E9562A5A">
      <w:numFmt w:val="bullet"/>
      <w:lvlText w:val="•"/>
      <w:lvlJc w:val="left"/>
      <w:pPr>
        <w:ind w:left="1331" w:hanging="134"/>
      </w:pPr>
      <w:rPr>
        <w:rFonts w:hint="default"/>
        <w:lang w:val="ru-RU" w:eastAsia="en-US" w:bidi="ar-SA"/>
      </w:rPr>
    </w:lvl>
    <w:lvl w:ilvl="4" w:tplc="2546556C">
      <w:numFmt w:val="bullet"/>
      <w:lvlText w:val="•"/>
      <w:lvlJc w:val="left"/>
      <w:pPr>
        <w:ind w:left="1428" w:hanging="134"/>
      </w:pPr>
      <w:rPr>
        <w:rFonts w:hint="default"/>
        <w:lang w:val="ru-RU" w:eastAsia="en-US" w:bidi="ar-SA"/>
      </w:rPr>
    </w:lvl>
    <w:lvl w:ilvl="5" w:tplc="A350D312">
      <w:numFmt w:val="bullet"/>
      <w:lvlText w:val="•"/>
      <w:lvlJc w:val="left"/>
      <w:pPr>
        <w:ind w:left="1525" w:hanging="134"/>
      </w:pPr>
      <w:rPr>
        <w:rFonts w:hint="default"/>
        <w:lang w:val="ru-RU" w:eastAsia="en-US" w:bidi="ar-SA"/>
      </w:rPr>
    </w:lvl>
    <w:lvl w:ilvl="6" w:tplc="FD8A34D6">
      <w:numFmt w:val="bullet"/>
      <w:lvlText w:val="•"/>
      <w:lvlJc w:val="left"/>
      <w:pPr>
        <w:ind w:left="1622" w:hanging="134"/>
      </w:pPr>
      <w:rPr>
        <w:rFonts w:hint="default"/>
        <w:lang w:val="ru-RU" w:eastAsia="en-US" w:bidi="ar-SA"/>
      </w:rPr>
    </w:lvl>
    <w:lvl w:ilvl="7" w:tplc="62049744">
      <w:numFmt w:val="bullet"/>
      <w:lvlText w:val="•"/>
      <w:lvlJc w:val="left"/>
      <w:pPr>
        <w:ind w:left="1719" w:hanging="134"/>
      </w:pPr>
      <w:rPr>
        <w:rFonts w:hint="default"/>
        <w:lang w:val="ru-RU" w:eastAsia="en-US" w:bidi="ar-SA"/>
      </w:rPr>
    </w:lvl>
    <w:lvl w:ilvl="8" w:tplc="910C0832">
      <w:numFmt w:val="bullet"/>
      <w:lvlText w:val="•"/>
      <w:lvlJc w:val="left"/>
      <w:pPr>
        <w:ind w:left="1816" w:hanging="134"/>
      </w:pPr>
      <w:rPr>
        <w:rFonts w:hint="default"/>
        <w:lang w:val="ru-RU" w:eastAsia="en-US" w:bidi="ar-SA"/>
      </w:rPr>
    </w:lvl>
  </w:abstractNum>
  <w:abstractNum w:abstractNumId="36">
    <w:nsid w:val="750054C4"/>
    <w:multiLevelType w:val="hybridMultilevel"/>
    <w:tmpl w:val="6226AFFC"/>
    <w:lvl w:ilvl="0" w:tplc="CFF0C44C">
      <w:start w:val="1"/>
      <w:numFmt w:val="decimal"/>
      <w:lvlText w:val="%1."/>
      <w:lvlJc w:val="left"/>
      <w:pPr>
        <w:ind w:left="101" w:hanging="27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9A260A0">
      <w:numFmt w:val="bullet"/>
      <w:lvlText w:val="•"/>
      <w:lvlJc w:val="left"/>
      <w:pPr>
        <w:ind w:left="1046" w:hanging="275"/>
      </w:pPr>
      <w:rPr>
        <w:rFonts w:hint="default"/>
        <w:lang w:val="ru-RU" w:eastAsia="en-US" w:bidi="ar-SA"/>
      </w:rPr>
    </w:lvl>
    <w:lvl w:ilvl="2" w:tplc="496AB7B2">
      <w:numFmt w:val="bullet"/>
      <w:lvlText w:val="•"/>
      <w:lvlJc w:val="left"/>
      <w:pPr>
        <w:ind w:left="1993" w:hanging="275"/>
      </w:pPr>
      <w:rPr>
        <w:rFonts w:hint="default"/>
        <w:lang w:val="ru-RU" w:eastAsia="en-US" w:bidi="ar-SA"/>
      </w:rPr>
    </w:lvl>
    <w:lvl w:ilvl="3" w:tplc="D016772E">
      <w:numFmt w:val="bullet"/>
      <w:lvlText w:val="•"/>
      <w:lvlJc w:val="left"/>
      <w:pPr>
        <w:ind w:left="2939" w:hanging="275"/>
      </w:pPr>
      <w:rPr>
        <w:rFonts w:hint="default"/>
        <w:lang w:val="ru-RU" w:eastAsia="en-US" w:bidi="ar-SA"/>
      </w:rPr>
    </w:lvl>
    <w:lvl w:ilvl="4" w:tplc="BD54AF98">
      <w:numFmt w:val="bullet"/>
      <w:lvlText w:val="•"/>
      <w:lvlJc w:val="left"/>
      <w:pPr>
        <w:ind w:left="3886" w:hanging="275"/>
      </w:pPr>
      <w:rPr>
        <w:rFonts w:hint="default"/>
        <w:lang w:val="ru-RU" w:eastAsia="en-US" w:bidi="ar-SA"/>
      </w:rPr>
    </w:lvl>
    <w:lvl w:ilvl="5" w:tplc="E64A234C">
      <w:numFmt w:val="bullet"/>
      <w:lvlText w:val="•"/>
      <w:lvlJc w:val="left"/>
      <w:pPr>
        <w:ind w:left="4833" w:hanging="275"/>
      </w:pPr>
      <w:rPr>
        <w:rFonts w:hint="default"/>
        <w:lang w:val="ru-RU" w:eastAsia="en-US" w:bidi="ar-SA"/>
      </w:rPr>
    </w:lvl>
    <w:lvl w:ilvl="6" w:tplc="A7AC1852">
      <w:numFmt w:val="bullet"/>
      <w:lvlText w:val="•"/>
      <w:lvlJc w:val="left"/>
      <w:pPr>
        <w:ind w:left="5779" w:hanging="275"/>
      </w:pPr>
      <w:rPr>
        <w:rFonts w:hint="default"/>
        <w:lang w:val="ru-RU" w:eastAsia="en-US" w:bidi="ar-SA"/>
      </w:rPr>
    </w:lvl>
    <w:lvl w:ilvl="7" w:tplc="60029A4A">
      <w:numFmt w:val="bullet"/>
      <w:lvlText w:val="•"/>
      <w:lvlJc w:val="left"/>
      <w:pPr>
        <w:ind w:left="6726" w:hanging="275"/>
      </w:pPr>
      <w:rPr>
        <w:rFonts w:hint="default"/>
        <w:lang w:val="ru-RU" w:eastAsia="en-US" w:bidi="ar-SA"/>
      </w:rPr>
    </w:lvl>
    <w:lvl w:ilvl="8" w:tplc="6F429820">
      <w:numFmt w:val="bullet"/>
      <w:lvlText w:val="•"/>
      <w:lvlJc w:val="left"/>
      <w:pPr>
        <w:ind w:left="7672" w:hanging="275"/>
      </w:pPr>
      <w:rPr>
        <w:rFonts w:hint="default"/>
        <w:lang w:val="ru-RU" w:eastAsia="en-US" w:bidi="ar-SA"/>
      </w:rPr>
    </w:lvl>
  </w:abstractNum>
  <w:abstractNum w:abstractNumId="37">
    <w:nsid w:val="7567510A"/>
    <w:multiLevelType w:val="hybridMultilevel"/>
    <w:tmpl w:val="5374FABE"/>
    <w:lvl w:ilvl="0" w:tplc="D6C036F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8F34C70"/>
    <w:multiLevelType w:val="hybridMultilevel"/>
    <w:tmpl w:val="923C9804"/>
    <w:lvl w:ilvl="0" w:tplc="9F5C1D32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2768D5"/>
    <w:multiLevelType w:val="hybridMultilevel"/>
    <w:tmpl w:val="32D8E1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F8C6B28"/>
    <w:multiLevelType w:val="multilevel"/>
    <w:tmpl w:val="F4503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0"/>
  </w:num>
  <w:num w:numId="4">
    <w:abstractNumId w:val="33"/>
  </w:num>
  <w:num w:numId="5">
    <w:abstractNumId w:val="39"/>
  </w:num>
  <w:num w:numId="6">
    <w:abstractNumId w:val="34"/>
  </w:num>
  <w:num w:numId="7">
    <w:abstractNumId w:val="25"/>
  </w:num>
  <w:num w:numId="8">
    <w:abstractNumId w:val="19"/>
  </w:num>
  <w:num w:numId="9">
    <w:abstractNumId w:val="21"/>
  </w:num>
  <w:num w:numId="10">
    <w:abstractNumId w:val="5"/>
  </w:num>
  <w:num w:numId="11">
    <w:abstractNumId w:val="9"/>
  </w:num>
  <w:num w:numId="12">
    <w:abstractNumId w:val="2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2"/>
    <w:lvlOverride w:ilvl="0">
      <w:lvl w:ilvl="0">
        <w:start w:val="65535"/>
        <w:numFmt w:val="bullet"/>
        <w:lvlText w:val="-"/>
        <w:legacy w:legacy="1" w:legacySpace="0" w:legacyIndent="236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2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2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20"/>
  </w:num>
  <w:num w:numId="17">
    <w:abstractNumId w:val="2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2"/>
    <w:lvlOverride w:ilvl="0">
      <w:lvl w:ilvl="0">
        <w:start w:val="65535"/>
        <w:numFmt w:val="bullet"/>
        <w:lvlText w:val="-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14"/>
  </w:num>
  <w:num w:numId="20">
    <w:abstractNumId w:val="18"/>
  </w:num>
  <w:num w:numId="21">
    <w:abstractNumId w:val="31"/>
  </w:num>
  <w:num w:numId="22">
    <w:abstractNumId w:val="28"/>
  </w:num>
  <w:num w:numId="23">
    <w:abstractNumId w:val="30"/>
  </w:num>
  <w:num w:numId="24">
    <w:abstractNumId w:val="37"/>
  </w:num>
  <w:num w:numId="25">
    <w:abstractNumId w:val="4"/>
  </w:num>
  <w:num w:numId="26">
    <w:abstractNumId w:val="10"/>
  </w:num>
  <w:num w:numId="27">
    <w:abstractNumId w:val="22"/>
  </w:num>
  <w:num w:numId="28">
    <w:abstractNumId w:val="29"/>
  </w:num>
  <w:num w:numId="29">
    <w:abstractNumId w:val="11"/>
  </w:num>
  <w:num w:numId="30">
    <w:abstractNumId w:val="35"/>
  </w:num>
  <w:num w:numId="31">
    <w:abstractNumId w:val="26"/>
  </w:num>
  <w:num w:numId="32">
    <w:abstractNumId w:val="23"/>
  </w:num>
  <w:num w:numId="33">
    <w:abstractNumId w:val="12"/>
  </w:num>
  <w:num w:numId="34">
    <w:abstractNumId w:val="8"/>
  </w:num>
  <w:num w:numId="35">
    <w:abstractNumId w:val="32"/>
  </w:num>
  <w:num w:numId="36">
    <w:abstractNumId w:val="27"/>
  </w:num>
  <w:num w:numId="37">
    <w:abstractNumId w:val="36"/>
  </w:num>
  <w:num w:numId="38">
    <w:abstractNumId w:val="16"/>
  </w:num>
  <w:num w:numId="39">
    <w:abstractNumId w:val="17"/>
  </w:num>
  <w:num w:numId="40">
    <w:abstractNumId w:val="0"/>
  </w:num>
  <w:num w:numId="41">
    <w:abstractNumId w:val="15"/>
  </w:num>
  <w:num w:numId="42">
    <w:abstractNumId w:val="13"/>
  </w:num>
  <w:num w:numId="43">
    <w:abstractNumId w:val="1"/>
  </w:num>
  <w:num w:numId="44">
    <w:abstractNumId w:val="6"/>
  </w:num>
  <w:num w:numId="45">
    <w:abstractNumId w:val="3"/>
  </w:num>
  <w:num w:numId="4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6783"/>
    <w:rsid w:val="000138F8"/>
    <w:rsid w:val="00023552"/>
    <w:rsid w:val="00042CBB"/>
    <w:rsid w:val="000524B1"/>
    <w:rsid w:val="00056684"/>
    <w:rsid w:val="000754B7"/>
    <w:rsid w:val="000868EF"/>
    <w:rsid w:val="00093D41"/>
    <w:rsid w:val="000D502C"/>
    <w:rsid w:val="000D51B8"/>
    <w:rsid w:val="000F7B92"/>
    <w:rsid w:val="00103F37"/>
    <w:rsid w:val="00105AEF"/>
    <w:rsid w:val="0011330A"/>
    <w:rsid w:val="00146368"/>
    <w:rsid w:val="001476F3"/>
    <w:rsid w:val="00162615"/>
    <w:rsid w:val="00162708"/>
    <w:rsid w:val="001650DE"/>
    <w:rsid w:val="00176516"/>
    <w:rsid w:val="001B1581"/>
    <w:rsid w:val="001D1D1C"/>
    <w:rsid w:val="001D4A7D"/>
    <w:rsid w:val="001F1B87"/>
    <w:rsid w:val="002003BB"/>
    <w:rsid w:val="002008D9"/>
    <w:rsid w:val="002137E5"/>
    <w:rsid w:val="00224CE8"/>
    <w:rsid w:val="00262FAB"/>
    <w:rsid w:val="00284E55"/>
    <w:rsid w:val="00285336"/>
    <w:rsid w:val="0029227E"/>
    <w:rsid w:val="00295418"/>
    <w:rsid w:val="002A3636"/>
    <w:rsid w:val="002C6444"/>
    <w:rsid w:val="002D2930"/>
    <w:rsid w:val="002E5DD5"/>
    <w:rsid w:val="002F20C2"/>
    <w:rsid w:val="002F2CFF"/>
    <w:rsid w:val="002F527D"/>
    <w:rsid w:val="00312855"/>
    <w:rsid w:val="0032784A"/>
    <w:rsid w:val="00393EE8"/>
    <w:rsid w:val="003B2F96"/>
    <w:rsid w:val="003C2DE2"/>
    <w:rsid w:val="003E78EA"/>
    <w:rsid w:val="003F3555"/>
    <w:rsid w:val="00457630"/>
    <w:rsid w:val="004624CE"/>
    <w:rsid w:val="004665C9"/>
    <w:rsid w:val="00472961"/>
    <w:rsid w:val="004E0736"/>
    <w:rsid w:val="004F5251"/>
    <w:rsid w:val="00522480"/>
    <w:rsid w:val="005650B6"/>
    <w:rsid w:val="005A2A24"/>
    <w:rsid w:val="005E4466"/>
    <w:rsid w:val="005F3A83"/>
    <w:rsid w:val="006004EA"/>
    <w:rsid w:val="00600ED1"/>
    <w:rsid w:val="00614309"/>
    <w:rsid w:val="00634868"/>
    <w:rsid w:val="006420A1"/>
    <w:rsid w:val="00643EA1"/>
    <w:rsid w:val="00661FD3"/>
    <w:rsid w:val="006870ED"/>
    <w:rsid w:val="006A0083"/>
    <w:rsid w:val="006A29BF"/>
    <w:rsid w:val="006C1BF8"/>
    <w:rsid w:val="006D5780"/>
    <w:rsid w:val="006F29D9"/>
    <w:rsid w:val="00705265"/>
    <w:rsid w:val="007112C6"/>
    <w:rsid w:val="007143BD"/>
    <w:rsid w:val="007266E4"/>
    <w:rsid w:val="00730CCE"/>
    <w:rsid w:val="007629B5"/>
    <w:rsid w:val="00775E23"/>
    <w:rsid w:val="007A5D7B"/>
    <w:rsid w:val="007C01C7"/>
    <w:rsid w:val="007F40B8"/>
    <w:rsid w:val="00807EC7"/>
    <w:rsid w:val="00866FBB"/>
    <w:rsid w:val="00873C74"/>
    <w:rsid w:val="00877AA4"/>
    <w:rsid w:val="008819D4"/>
    <w:rsid w:val="008D1700"/>
    <w:rsid w:val="008F4384"/>
    <w:rsid w:val="00901130"/>
    <w:rsid w:val="00911BA0"/>
    <w:rsid w:val="00946B0E"/>
    <w:rsid w:val="009623D8"/>
    <w:rsid w:val="00976F1B"/>
    <w:rsid w:val="00982027"/>
    <w:rsid w:val="00992BD8"/>
    <w:rsid w:val="009A34AB"/>
    <w:rsid w:val="009D296F"/>
    <w:rsid w:val="009E758C"/>
    <w:rsid w:val="009F638D"/>
    <w:rsid w:val="00A11102"/>
    <w:rsid w:val="00A27FBF"/>
    <w:rsid w:val="00A7590F"/>
    <w:rsid w:val="00AA3539"/>
    <w:rsid w:val="00AA7C76"/>
    <w:rsid w:val="00AB0F2B"/>
    <w:rsid w:val="00AB11EA"/>
    <w:rsid w:val="00AB444A"/>
    <w:rsid w:val="00AB7A47"/>
    <w:rsid w:val="00AE2FEF"/>
    <w:rsid w:val="00B0573F"/>
    <w:rsid w:val="00B1098E"/>
    <w:rsid w:val="00B12980"/>
    <w:rsid w:val="00B13C74"/>
    <w:rsid w:val="00B23F9E"/>
    <w:rsid w:val="00B254D6"/>
    <w:rsid w:val="00B30769"/>
    <w:rsid w:val="00B5728A"/>
    <w:rsid w:val="00B61721"/>
    <w:rsid w:val="00B6384C"/>
    <w:rsid w:val="00BA553D"/>
    <w:rsid w:val="00BA7208"/>
    <w:rsid w:val="00BC48A2"/>
    <w:rsid w:val="00BD1F2E"/>
    <w:rsid w:val="00C11AC1"/>
    <w:rsid w:val="00C13C24"/>
    <w:rsid w:val="00C14782"/>
    <w:rsid w:val="00C328C3"/>
    <w:rsid w:val="00C4495D"/>
    <w:rsid w:val="00C52BF0"/>
    <w:rsid w:val="00C83C12"/>
    <w:rsid w:val="00C85CD6"/>
    <w:rsid w:val="00CA6761"/>
    <w:rsid w:val="00CB05C1"/>
    <w:rsid w:val="00CB26EC"/>
    <w:rsid w:val="00CC00CB"/>
    <w:rsid w:val="00CC161C"/>
    <w:rsid w:val="00D544C9"/>
    <w:rsid w:val="00D55D04"/>
    <w:rsid w:val="00D850AE"/>
    <w:rsid w:val="00D85B92"/>
    <w:rsid w:val="00DA078B"/>
    <w:rsid w:val="00DA45CC"/>
    <w:rsid w:val="00DA6AEA"/>
    <w:rsid w:val="00DB08C8"/>
    <w:rsid w:val="00DB5824"/>
    <w:rsid w:val="00DB757E"/>
    <w:rsid w:val="00DB7A1E"/>
    <w:rsid w:val="00DC2575"/>
    <w:rsid w:val="00DE51B6"/>
    <w:rsid w:val="00DF1D92"/>
    <w:rsid w:val="00E14271"/>
    <w:rsid w:val="00E53D1C"/>
    <w:rsid w:val="00E61C1D"/>
    <w:rsid w:val="00E90742"/>
    <w:rsid w:val="00E9638C"/>
    <w:rsid w:val="00EC048A"/>
    <w:rsid w:val="00EC6AC4"/>
    <w:rsid w:val="00ED0D63"/>
    <w:rsid w:val="00EE3CD4"/>
    <w:rsid w:val="00EF717B"/>
    <w:rsid w:val="00F005DE"/>
    <w:rsid w:val="00F01D1D"/>
    <w:rsid w:val="00F15970"/>
    <w:rsid w:val="00F22E38"/>
    <w:rsid w:val="00F23AF9"/>
    <w:rsid w:val="00F43C6B"/>
    <w:rsid w:val="00F46454"/>
    <w:rsid w:val="00F53B9D"/>
    <w:rsid w:val="00F57B20"/>
    <w:rsid w:val="00F807F7"/>
    <w:rsid w:val="00F91B88"/>
    <w:rsid w:val="00FB75AC"/>
    <w:rsid w:val="00FC6783"/>
    <w:rsid w:val="00FE6326"/>
    <w:rsid w:val="00FF0DC6"/>
    <w:rsid w:val="00FF16C9"/>
    <w:rsid w:val="00FF51D1"/>
    <w:rsid w:val="00FF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A1E"/>
  </w:style>
  <w:style w:type="paragraph" w:styleId="1">
    <w:name w:val="heading 1"/>
    <w:basedOn w:val="a"/>
    <w:link w:val="10"/>
    <w:uiPriority w:val="9"/>
    <w:qFormat/>
    <w:rsid w:val="00F43C6B"/>
    <w:pPr>
      <w:widowControl w:val="0"/>
      <w:autoSpaceDE w:val="0"/>
      <w:autoSpaceDN w:val="0"/>
      <w:spacing w:after="0" w:line="240" w:lineRule="auto"/>
      <w:ind w:left="101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6783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C6783"/>
    <w:rPr>
      <w:color w:val="0000FF"/>
      <w:u w:val="single"/>
    </w:rPr>
  </w:style>
  <w:style w:type="paragraph" w:styleId="a5">
    <w:name w:val="List Paragraph"/>
    <w:basedOn w:val="a"/>
    <w:uiPriority w:val="1"/>
    <w:qFormat/>
    <w:rsid w:val="004665C9"/>
    <w:pPr>
      <w:ind w:left="720"/>
      <w:contextualSpacing/>
    </w:pPr>
  </w:style>
  <w:style w:type="paragraph" w:styleId="a6">
    <w:name w:val="Balloon Text"/>
    <w:basedOn w:val="a"/>
    <w:link w:val="a7"/>
    <w:unhideWhenUsed/>
    <w:rsid w:val="00B13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13C74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D55D0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3">
    <w:name w:val="Сетка таблицы3"/>
    <w:basedOn w:val="a1"/>
    <w:next w:val="a8"/>
    <w:uiPriority w:val="59"/>
    <w:rsid w:val="00976F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976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rsid w:val="00F807F7"/>
  </w:style>
  <w:style w:type="paragraph" w:styleId="a9">
    <w:name w:val="Normal (Web)"/>
    <w:basedOn w:val="a"/>
    <w:rsid w:val="00F807F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8"/>
    <w:rsid w:val="00F80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uiPriority w:val="99"/>
    <w:unhideWhenUsed/>
    <w:rsid w:val="00F807F7"/>
    <w:rPr>
      <w:color w:val="800080"/>
      <w:u w:val="single"/>
    </w:rPr>
  </w:style>
  <w:style w:type="numbering" w:customStyle="1" w:styleId="2">
    <w:name w:val="Нет списка2"/>
    <w:next w:val="a2"/>
    <w:semiHidden/>
    <w:rsid w:val="00F807F7"/>
  </w:style>
  <w:style w:type="paragraph" w:customStyle="1" w:styleId="20">
    <w:name w:val="Знак2"/>
    <w:basedOn w:val="a"/>
    <w:rsid w:val="00F807F7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ab">
    <w:name w:val="Знак Знак Знак Знак Знак Знак Знак Знак"/>
    <w:basedOn w:val="a"/>
    <w:rsid w:val="00F807F7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styleId="ac">
    <w:name w:val="header"/>
    <w:basedOn w:val="a"/>
    <w:link w:val="ad"/>
    <w:rsid w:val="00F807F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F807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rsid w:val="00F807F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rsid w:val="00F807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page number"/>
    <w:basedOn w:val="a0"/>
    <w:rsid w:val="00705265"/>
  </w:style>
  <w:style w:type="numbering" w:customStyle="1" w:styleId="30">
    <w:name w:val="Нет списка3"/>
    <w:next w:val="a2"/>
    <w:uiPriority w:val="99"/>
    <w:semiHidden/>
    <w:unhideWhenUsed/>
    <w:rsid w:val="00DF1D92"/>
  </w:style>
  <w:style w:type="numbering" w:customStyle="1" w:styleId="4">
    <w:name w:val="Нет списка4"/>
    <w:next w:val="a2"/>
    <w:semiHidden/>
    <w:unhideWhenUsed/>
    <w:rsid w:val="00BD1F2E"/>
  </w:style>
  <w:style w:type="paragraph" w:customStyle="1" w:styleId="21">
    <w:name w:val="Знак2"/>
    <w:basedOn w:val="a"/>
    <w:rsid w:val="00BD1F2E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af1">
    <w:name w:val="Знак Знак Знак Знак Знак Знак Знак Знак"/>
    <w:basedOn w:val="a"/>
    <w:rsid w:val="00BD1F2E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ConsPlusCell">
    <w:name w:val="ConsPlusCell"/>
    <w:rsid w:val="00BD1F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5">
    <w:name w:val="Нет списка5"/>
    <w:next w:val="a2"/>
    <w:uiPriority w:val="99"/>
    <w:semiHidden/>
    <w:rsid w:val="00BD1F2E"/>
  </w:style>
  <w:style w:type="table" w:customStyle="1" w:styleId="22">
    <w:name w:val="Сетка таблицы2"/>
    <w:basedOn w:val="a1"/>
    <w:next w:val="a8"/>
    <w:rsid w:val="00BD1F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43C6B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6">
    <w:name w:val="Нет списка6"/>
    <w:next w:val="a2"/>
    <w:uiPriority w:val="99"/>
    <w:semiHidden/>
    <w:unhideWhenUsed/>
    <w:rsid w:val="00F43C6B"/>
  </w:style>
  <w:style w:type="table" w:customStyle="1" w:styleId="TableNormal">
    <w:name w:val="Table Normal"/>
    <w:uiPriority w:val="2"/>
    <w:semiHidden/>
    <w:unhideWhenUsed/>
    <w:qFormat/>
    <w:rsid w:val="00F43C6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Body Text"/>
    <w:basedOn w:val="a"/>
    <w:link w:val="af3"/>
    <w:uiPriority w:val="1"/>
    <w:qFormat/>
    <w:rsid w:val="00F43C6B"/>
    <w:pPr>
      <w:widowControl w:val="0"/>
      <w:autoSpaceDE w:val="0"/>
      <w:autoSpaceDN w:val="0"/>
      <w:spacing w:after="0" w:line="240" w:lineRule="auto"/>
      <w:ind w:left="101"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3">
    <w:name w:val="Основной текст Знак"/>
    <w:basedOn w:val="a0"/>
    <w:link w:val="af2"/>
    <w:uiPriority w:val="1"/>
    <w:rsid w:val="00F43C6B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43C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numbering" w:customStyle="1" w:styleId="7">
    <w:name w:val="Нет списка7"/>
    <w:next w:val="a2"/>
    <w:uiPriority w:val="99"/>
    <w:semiHidden/>
    <w:rsid w:val="00A27FBF"/>
  </w:style>
  <w:style w:type="paragraph" w:customStyle="1" w:styleId="23">
    <w:name w:val="Знак2"/>
    <w:basedOn w:val="a"/>
    <w:rsid w:val="00A27FBF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af4">
    <w:name w:val="Знак Знак Знак Знак Знак Знак Знак Знак"/>
    <w:basedOn w:val="a"/>
    <w:rsid w:val="00A27FBF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table" w:customStyle="1" w:styleId="40">
    <w:name w:val="Сетка таблицы4"/>
    <w:basedOn w:val="a1"/>
    <w:next w:val="a8"/>
    <w:rsid w:val="00A27F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Основной шрифт абзаца1"/>
    <w:qFormat/>
    <w:rsid w:val="00A27FBF"/>
  </w:style>
  <w:style w:type="paragraph" w:customStyle="1" w:styleId="Default">
    <w:name w:val="Default"/>
    <w:rsid w:val="000F7B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337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26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52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4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3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03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0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110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0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6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3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1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7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49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384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619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454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852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134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902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5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5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9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45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40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37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166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245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468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567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36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77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96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64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22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094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88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523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02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2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5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3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73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284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26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722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685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655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75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4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31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2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57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6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4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17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736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991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573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7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1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1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33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8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07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520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05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029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240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557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991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07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07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9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7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4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1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1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43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52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815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5742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886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9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61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78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96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186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21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95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7094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758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16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20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79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098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59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63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88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69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349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111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549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555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859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767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6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547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4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69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6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1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14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8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46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12</Pages>
  <Words>4562</Words>
  <Characters>26005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131</cp:revision>
  <cp:lastPrinted>2022-05-06T09:46:00Z</cp:lastPrinted>
  <dcterms:created xsi:type="dcterms:W3CDTF">2019-02-05T10:30:00Z</dcterms:created>
  <dcterms:modified xsi:type="dcterms:W3CDTF">2025-07-10T11:14:00Z</dcterms:modified>
</cp:coreProperties>
</file>