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84160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DA756A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A756A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  <w:r w:rsidR="00BD249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июля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84160E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60E" w:rsidRDefault="0084160E" w:rsidP="008416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807EC7" w:rsidRPr="0084160E" w:rsidRDefault="0084160E" w:rsidP="008416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bookmarkStart w:id="0" w:name="_GoBack"/>
      <w:bookmarkEnd w:id="0"/>
      <w:r w:rsidRPr="0084160E">
        <w:rPr>
          <w:rFonts w:ascii="Arial" w:eastAsia="Times New Roman" w:hAnsi="Arial" w:cs="Arial"/>
          <w:b/>
          <w:sz w:val="40"/>
          <w:szCs w:val="40"/>
          <w:lang w:eastAsia="ru-RU"/>
        </w:rPr>
        <w:t>Костромская межрайонная природоохранная прокуратура информирует.</w:t>
      </w:r>
    </w:p>
    <w:p w:rsidR="0084160E" w:rsidRDefault="0084160E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Костромской межрайонной природоохранной прокуратурой проведена проверка исполнения законодательства в сфере охраны атмосферного воздуха</w:t>
      </w: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Установлено, что хозяйствующим субъектом в черте города Буй осуществляется деятельность по производству древесного угля в отсутствие газоочистного оборудования на </w:t>
      </w:r>
      <w:proofErr w:type="spellStart"/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углетомильных</w:t>
      </w:r>
      <w:proofErr w:type="spellEnd"/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печах и санитарно-защитной зоны </w:t>
      </w:r>
      <w:proofErr w:type="spellStart"/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промплощадки</w:t>
      </w:r>
      <w:proofErr w:type="spellEnd"/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что приводит к выбросу загрязняющих веществ в населенном пункте.</w:t>
      </w: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целью устранения нарушений закона природоохранный прокурор обратился в суд с требованием к собственнику производства прекратить эксплуатацию печей до устранения нарушений закона.</w:t>
      </w: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Кроме того, судом удовлетворено ходатайство прокуратуры о принятии мер по обеспечению иска в виде наложения запрета эксплуатации указанных печей.</w:t>
      </w: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4160E" w:rsidRPr="0084160E" w:rsidRDefault="0084160E" w:rsidP="00841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4160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настоящее время печи опечатаны, производство по изготовлению древесного угля приостановлено.</w:t>
      </w:r>
    </w:p>
    <w:p w:rsidR="0084160E" w:rsidRPr="0084160E" w:rsidRDefault="0084160E" w:rsidP="0084160E">
      <w:pPr>
        <w:spacing w:after="160" w:line="259" w:lineRule="auto"/>
        <w:rPr>
          <w:rFonts w:ascii="Calibri" w:eastAsia="Calibri" w:hAnsi="Calibri" w:cs="Times New Roman"/>
        </w:rPr>
      </w:pPr>
    </w:p>
    <w:p w:rsidR="0084160E" w:rsidRPr="00807EC7" w:rsidRDefault="0084160E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7200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АДМИНИСТРАЦИЯ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240" w:lineRule="auto"/>
        <w:ind w:left="48"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КОСТРОМСКОЙ ОБЛАСТИ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240" w:lineRule="auto"/>
        <w:ind w:firstLine="709"/>
        <w:jc w:val="center"/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  <w:t>ПОСТАНОВЛЕНИЕ</w:t>
      </w: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От 22 июля 2025 года № 66</w:t>
      </w:r>
    </w:p>
    <w:p w:rsidR="008B578D" w:rsidRPr="008B578D" w:rsidRDefault="008B578D" w:rsidP="008B578D">
      <w:pPr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ПОСТАНОВЛЕНИЕ АДМИНИСТРАЦИИ АПРАКСИНСКОГО СЕЛЬСКОГО ПОСЕЛЕНИЯ «ОБ УТВЕРЖДЕНИИ МУНИЦИПАЛЬНОЙ ПРОГРАММЫ «РАЗВИТИЕ ТРАНСПОРТНОЙ ИНФРАСТРУКТУРЫ НА ТЕРРИТОРИИ АПРАКСИНСКОГО СЕЛЬСКОГО ПОСЕЛЕНИЯ КОСТРОМСКОГО МУНИЦИПАЛЬНОГО РАЙОНА КОСТРОМСКОЙ ОБЛАСТИ НА 2025-2027Г.» ОТ 15.11.2024 ГОДА № 134</w:t>
      </w: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2023-2031 годах, руководствуясь Федеральным законом </w:t>
      </w:r>
      <w:hyperlink r:id="rId9" w:tooltip="ФЕДЕРАЛЬНЫЙ ЗАКОН от 10.12.1995 № 196-ФЗ ГОСУДАРСТВЕННАЯ ДУМА ФЕДЕРАЛЬНОГО СОБРАНИЯ РФ&#10;&#10;О БЕЗОПАСНОСТИ ДОРОЖНОГО ДВИЖЕНИЯ" w:history="1">
        <w:r w:rsidRPr="008B57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декабря 1995 года  № 196-ФЗ</w:t>
        </w:r>
      </w:hyperlink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«О безопасности дорожного движения», Федеральным законом </w:t>
      </w:r>
      <w:hyperlink r:id="rId10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 w:rsidRPr="008B57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 ноября 2007 года  № 257-ФЗ</w:t>
        </w:r>
      </w:hyperlink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администрация Апраксинского сельского поселения Костромского муниципального района Костромской области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1. Изложить </w:t>
      </w:r>
      <w:r w:rsidRPr="008B578D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муниципальную программу «Развитие транспортной инфраструктуры на территории Апраксинского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Костромского муниципального района Костромской области на 2025-2027г</w:t>
      </w:r>
      <w:r w:rsidRPr="008B578D">
        <w:rPr>
          <w:rFonts w:ascii="Arial" w:eastAsia="Times New Roman" w:hAnsi="Arial" w:cs="Arial"/>
          <w:spacing w:val="3"/>
          <w:sz w:val="24"/>
          <w:szCs w:val="24"/>
          <w:lang w:eastAsia="ru-RU"/>
        </w:rPr>
        <w:t>.» от 15.11.24 № 134 в новой редакции.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размещению на официальном сайте Апраксинского сельского  поселения и вступает в силу со дня его официального опубликования.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О.</w:t>
      </w:r>
      <w:r w:rsidR="009530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В. Глухарева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от 22 июля 2025 г. №66</w:t>
      </w: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МУНИЦИПАЛЬНАЯ ПРОГРАММА «</w:t>
      </w:r>
      <w:r w:rsidRPr="008B578D">
        <w:rPr>
          <w:rFonts w:ascii="Arial" w:eastAsia="Times New Roman" w:hAnsi="Arial" w:cs="Arial"/>
          <w:b/>
          <w:caps/>
          <w:spacing w:val="3"/>
          <w:sz w:val="28"/>
          <w:szCs w:val="28"/>
          <w:lang w:eastAsia="ru-RU"/>
        </w:rPr>
        <w:t xml:space="preserve">Развитие транспортной инфраструктуры на территории Апраксинского </w:t>
      </w: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сельского </w:t>
      </w: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lastRenderedPageBreak/>
        <w:t>поселения Костромского муниципального района Костромской области на 2025-2027гг»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ПАСПОРТ муниципальной программы «</w:t>
      </w:r>
      <w:r w:rsidRPr="008B578D">
        <w:rPr>
          <w:rFonts w:ascii="Arial" w:eastAsia="Times New Roman" w:hAnsi="Arial" w:cs="Arial"/>
          <w:b/>
          <w:caps/>
          <w:spacing w:val="3"/>
          <w:sz w:val="28"/>
          <w:szCs w:val="28"/>
          <w:lang w:eastAsia="ru-RU"/>
        </w:rPr>
        <w:t xml:space="preserve">Развитие транспортной инфраструктуры на территории Апраксинского </w:t>
      </w: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сельского поселения Костромского муниципального района Костромской области на 2025-2027гг»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Pr="008B578D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2025-2027гг»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Апраксинского сельского поселения Костромского муниципального района Костромской области от «15» ноября 2024 г. №134 «Об утверждении муниципальной программы «</w:t>
            </w:r>
            <w:r w:rsidRPr="008B578D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Развитие транспортной инфраструктуры на территории Апраксинского </w:t>
            </w: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Костромского муниципального района Костромской области на 2025-2027гг»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области, 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-о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беспечение социально-экономических интересов Апраксинского сельского поселения Костромского муниципального района Костромской области,-создание условий для устойчивого развития Апраксинского сельского поселения Костромского муниципального района Костромской области-улучшение условий жизни населения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существующей сети автомобильных дорог общего пользования местного значения; Приведение улично-дорожной сети в соответствие с требованиями норм и технических регламентов; Поставка на кадастровый учет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Социально-экономическое развитие Апраксинского сельского поселения Костромского муниципального района Костромской области  во многом сдерживается неудовлетворительным состоянием и недостаточным уровнем развития автомобильных дорог общего пользования.</w:t>
            </w:r>
          </w:p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2025-2027 год</w:t>
            </w:r>
          </w:p>
        </w:tc>
      </w:tr>
      <w:tr w:rsidR="008B578D" w:rsidRPr="008B578D" w:rsidTr="006573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программы осуществляется за счет средств поступления субсидий   Федерального бюджета,  дорожного фонда Костромской области, бюджета Апраксинского сельского поселения, внебюджетные источники. Проведение кадастровых работ и поставка на кадастровый учет 20,00 </w:t>
            </w:r>
            <w:proofErr w:type="spell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.р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proofErr w:type="spellEnd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за 1 километр дороги. </w:t>
            </w:r>
          </w:p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финансовых средств, необходимых для реализации программы, составляет 5 517 053,60 руб.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Предполагаемые поступления субсидий за счёт средств  Федерального бюджета, в том числе с твердым покрытием до населенных пунктов, в Апраксинского сельском поселении  на 2025-2027годы-0,00 рублей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Предполагаемые поступления субсидий за счёт средств  Областного бюджета, в том числе с твердым покрытием до населенных пунктов, в Апраксинском сельском поселении на 2025-2027, 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Предполагаемые поступления  за счёт средств  Местного бюджета, в Апраксинского сельском поселении на 2025-2027 – 5 517 053,60 рублей из них 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дорожный фонд 2025-2027 гг-2 046 037,00 рублей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источники;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отремонтированных автомобильных дорог общего пользования местного значения в Апраксинском сельском поселении, составит 17092 км.</w:t>
            </w:r>
          </w:p>
          <w:p w:rsidR="008B578D" w:rsidRPr="008B578D" w:rsidRDefault="008B578D" w:rsidP="008B578D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программы позволит улучшить состояние автомобильных дорог</w:t>
            </w:r>
          </w:p>
          <w:p w:rsidR="008B578D" w:rsidRPr="008B578D" w:rsidRDefault="008B578D" w:rsidP="008B578D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количества населенных пунктов, обеспеченных постоянной круглогодовой связью с сетью автодорог общего пользования по дорогам с твердым покрытием</w:t>
            </w:r>
          </w:p>
        </w:tc>
      </w:tr>
      <w:tr w:rsidR="008B578D" w:rsidRPr="008B578D" w:rsidTr="0065733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Показатели эффективности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      </w:r>
          </w:p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повышении комфортности движения.</w:t>
            </w:r>
          </w:p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Программы будет способствовать улучшению технико-эксплуатационного состояния  дорог Апраксинского сельского поселения, возможному росту экономической активности, улучшению условий жизни </w:t>
            </w: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покрытием, не соответствующих нормативным требованиям к транспортным показателям.</w:t>
            </w:r>
            <w:proofErr w:type="gramEnd"/>
          </w:p>
        </w:tc>
      </w:tr>
      <w:tr w:rsidR="008B578D" w:rsidRPr="008B578D" w:rsidTr="00657336">
        <w:trPr>
          <w:trHeight w:val="68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реализацией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осуществляется: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-администрацией Апраксинского сельского поселения Костромского муниципального района Костромской области 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-депутатами Совета депутатов Апраксинского сельского поселения Костромского муниципального района Костромской области,</w:t>
            </w:r>
          </w:p>
          <w:p w:rsidR="008B578D" w:rsidRPr="008B578D" w:rsidRDefault="008B578D" w:rsidP="008B578D">
            <w:pPr>
              <w:spacing w:after="0" w:line="240" w:lineRule="auto"/>
              <w:ind w:righ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-старостами населенных пунктов Апраксинского сельского поселения Костромского муниципального района Костромской области</w:t>
            </w:r>
          </w:p>
        </w:tc>
      </w:tr>
    </w:tbl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1. Содержание проблемы и обоснование необходимости её решения программным методом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асфальтобетонного, гравийного и грунтового покрытия дорог </w:t>
      </w:r>
      <w:r w:rsidRPr="008B578D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требованиями. Такое состояние дорожного покрытия объясняется тем, что в течение длительного времени по причине недостаточного финансирования отрасли практически не производился его ремонт.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От уровня состояния дорог </w:t>
      </w:r>
      <w:r w:rsidRPr="008B578D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во многом зависит качество жизни населения.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вышеизложенным, возникает необходимость повышения качества дорог </w:t>
      </w:r>
      <w:r w:rsidRPr="008B578D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общего пользования,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посредством приведения в нормативное состояния дорожного покрытия в соответствие с нормативными требованиями.</w:t>
      </w:r>
      <w:proofErr w:type="gramEnd"/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При решении вышеуказанной проблемы обусловлено необходимостью комплексного подхода для достижения поставленной цели,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области. 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2. Цели и задачи программы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эффективности и  безопасности </w:t>
      </w: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proofErr w:type="gram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Апраксинского сельского поселения Костромского муниципального района Костромской области,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социально-экономических интересов Апраксинского сельского поселения Костромского муниципального района Костромской области, 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-создание условий для устойчивого развития Апраксинского сельского поселения Костромского муниципального района Костромской области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- улучшение условий жизни населения Апраксинского сельского поселения Костромского муниципального района Костромской области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Для достижения цели программы необходимо решить следующие задачи: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 xml:space="preserve">Оформление 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выполнение ремонта автомобильных дорог общего пользования населенных пунктов, участие в федеральных, региональных программах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3. Ожидаемые результаты реализации программы и показатели эффективности 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ходе реализации мероприятий программы увеличится  протяжённость автомобильных дорог общего пользования соответствующих </w:t>
      </w:r>
      <w:r w:rsidRPr="008B578D">
        <w:rPr>
          <w:rFonts w:ascii="Arial" w:eastAsia="Times New Roman" w:hAnsi="Arial" w:cs="Arial"/>
          <w:sz w:val="24"/>
          <w:szCs w:val="24"/>
          <w:lang w:eastAsia="ru-RU"/>
        </w:rPr>
        <w:t>нормативным требованиям.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Повысится качество дорожного покрытия в результате использования новых технологий и материалов.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4. Перечень мероприятий программы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Основными мероприятиями программы являются ремонт автомобильных дорог общего пользования местного значения (Приложение №1)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5. Сроки и этапы реализации программы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с 2025 по 2027 года. 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6. Механизм реализации программы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области. </w:t>
      </w:r>
    </w:p>
    <w:p w:rsidR="008B578D" w:rsidRPr="008B578D" w:rsidRDefault="008B578D" w:rsidP="008B578D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осуществляется:</w:t>
      </w:r>
    </w:p>
    <w:p w:rsidR="008B578D" w:rsidRPr="008B578D" w:rsidRDefault="008B578D" w:rsidP="008B578D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-администрацией Апраксинского сельского поселения Костромского муниципального района Костромской области </w:t>
      </w:r>
    </w:p>
    <w:p w:rsidR="008B578D" w:rsidRPr="008B578D" w:rsidRDefault="008B578D" w:rsidP="008B578D">
      <w:pPr>
        <w:spacing w:after="0" w:line="240" w:lineRule="auto"/>
        <w:ind w:righ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-депутатами Совета депутатов Апраксинского сельского поселения Костромского муниципального района Костромской области,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-старостами населенных пунктов Апраксинского сельского поселения Костромского муниципального района Костромской области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Приёмка работ будет осуществляться комиссионно и с участием представителей подрядной организации, представителем администрации Апраксинского сельского поселения Костромского муниципального района Костромской области.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7. Ресурсное обеспечение программы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бюджета Апраксинского сельского поселения, федерального бюджета и средств субсидии из областного бюджета и внебюджетные источники на строительство, реконструкцию,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8B578D" w:rsidRPr="008B578D" w:rsidSect="006D5A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от 22 июля 2025 г. № 66</w:t>
      </w: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</w:t>
      </w:r>
    </w:p>
    <w:p w:rsidR="008B578D" w:rsidRPr="008B578D" w:rsidRDefault="008B578D" w:rsidP="008B57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53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82"/>
        <w:gridCol w:w="5100"/>
        <w:gridCol w:w="1275"/>
        <w:gridCol w:w="1134"/>
        <w:gridCol w:w="1596"/>
        <w:gridCol w:w="1559"/>
        <w:gridCol w:w="1129"/>
        <w:gridCol w:w="1564"/>
        <w:gridCol w:w="1399"/>
      </w:tblGrid>
      <w:tr w:rsidR="008B578D" w:rsidRPr="008B578D" w:rsidTr="00657336">
        <w:trPr>
          <w:trHeight w:val="364"/>
        </w:trPr>
        <w:tc>
          <w:tcPr>
            <w:tcW w:w="582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0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год участия в 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дорог,</w:t>
            </w:r>
          </w:p>
          <w:p w:rsidR="008B578D" w:rsidRPr="008B578D" w:rsidRDefault="008B578D" w:rsidP="008B578D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технических паспортов (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7" w:type="dxa"/>
            <w:gridSpan w:val="5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объемах финансирования</w:t>
            </w:r>
          </w:p>
        </w:tc>
      </w:tr>
      <w:tr w:rsidR="008B578D" w:rsidRPr="008B578D" w:rsidTr="00657336">
        <w:trPr>
          <w:trHeight w:val="1322"/>
        </w:trPr>
        <w:tc>
          <w:tcPr>
            <w:tcW w:w="582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(тыс. рублей)</w:t>
            </w: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(тыс. рублей)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(тыс. рублей)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внебюджетных средств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B578D" w:rsidRPr="008B578D" w:rsidTr="0065733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 автомобильной дороги подъезд 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  <w:proofErr w:type="spellEnd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(2 этап)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  п. Апраксино,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206"/>
        </w:trPr>
        <w:tc>
          <w:tcPr>
            <w:tcW w:w="582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2,5</w:t>
            </w:r>
          </w:p>
        </w:tc>
        <w:tc>
          <w:tcPr>
            <w:tcW w:w="1275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0,667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226"/>
        </w:trPr>
        <w:tc>
          <w:tcPr>
            <w:tcW w:w="582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4,</w:t>
            </w:r>
          </w:p>
        </w:tc>
        <w:tc>
          <w:tcPr>
            <w:tcW w:w="1275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269"/>
        </w:trPr>
        <w:tc>
          <w:tcPr>
            <w:tcW w:w="582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 6</w:t>
            </w:r>
          </w:p>
        </w:tc>
        <w:tc>
          <w:tcPr>
            <w:tcW w:w="1275" w:type="dxa"/>
            <w:vMerge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39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общего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пользования местного значения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Солониково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465 000,0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39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общего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 местного значения д. Легково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39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дороги общего пользования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значения д. </w:t>
            </w:r>
            <w:proofErr w:type="gramStart"/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386 000,00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39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участка дороги п. Апраксино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Коммунаров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39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1379 941,00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1379941,00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14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14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дорожных знаков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14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1 102 050,6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900 050,6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87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87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Расчистка снега на территории Апраксинского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924 062,0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722 062,0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87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 придорожной полосы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714"/>
        </w:trPr>
        <w:tc>
          <w:tcPr>
            <w:tcW w:w="582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1,687</w:t>
            </w:r>
          </w:p>
        </w:tc>
        <w:tc>
          <w:tcPr>
            <w:tcW w:w="1596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578D">
              <w:rPr>
                <w:rFonts w:ascii="Arial" w:eastAsia="Times New Roman" w:hAnsi="Arial" w:cs="Arial"/>
                <w:lang w:eastAsia="ru-RU"/>
              </w:rPr>
              <w:t>5 517 053,60</w:t>
            </w:r>
          </w:p>
        </w:tc>
        <w:tc>
          <w:tcPr>
            <w:tcW w:w="155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8B578D">
              <w:rPr>
                <w:rFonts w:ascii="Arial" w:eastAsia="Times New Roman" w:hAnsi="Arial" w:cs="Arial"/>
                <w:lang w:eastAsia="ru-RU"/>
              </w:rPr>
              <w:t>5 517 053,60</w:t>
            </w:r>
          </w:p>
        </w:tc>
        <w:tc>
          <w:tcPr>
            <w:tcW w:w="1399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B578D" w:rsidRPr="008B578D" w:rsidRDefault="008B578D" w:rsidP="008B578D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  <w:sectPr w:rsidR="008B578D" w:rsidRPr="008B578D" w:rsidSect="006D5A7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B578D" w:rsidRPr="008B578D" w:rsidRDefault="008B578D" w:rsidP="008B578D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>
        <w:rPr>
          <w:rFonts w:ascii="Arial" w:eastAsia="Lucida Sans Unicode" w:hAnsi="Arial" w:cs="Arial"/>
          <w:b/>
          <w:noProof/>
          <w:spacing w:val="-3"/>
          <w:kern w:val="2"/>
          <w:sz w:val="32"/>
          <w:szCs w:val="32"/>
          <w:lang w:eastAsia="ru-RU"/>
        </w:rPr>
        <w:drawing>
          <wp:inline distT="0" distB="0" distL="0" distR="0">
            <wp:extent cx="4476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АДМИНИСТРАЦИЯ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КОСТРОМСКОЙ ОБЛАСТИ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bCs/>
          <w:spacing w:val="-3"/>
          <w:kern w:val="2"/>
          <w:sz w:val="32"/>
          <w:szCs w:val="32"/>
          <w:lang w:eastAsia="ru-RU"/>
        </w:rPr>
        <w:t>ПОСТАНОВЛЕНИЕ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  <w:r w:rsidRPr="008B578D"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  <w:t>от 22 июля 2025 года № 67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 ВНЕСЕНИи  ИЗМЕНЕНИЙ   В   ПОСТАНОВЛЕНИЕ   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B578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АДМИНИСТРАЦИИ АПРАКСИНСКОГО СЕЛЬСКОГО ПОСЕЛЕНИЯ «Об утверждении муниципальной программы «Благоустройство территории Апраксинского сельского поселения Костромского муниципального района Костромской области на 2025-2027 годы»» от 15.11.2024 №137</w:t>
      </w: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8B578D" w:rsidRPr="008B578D" w:rsidRDefault="008B578D" w:rsidP="008B578D">
      <w:pPr>
        <w:widowControl w:val="0"/>
        <w:shd w:val="clear" w:color="auto" w:fill="FFFFFF"/>
        <w:tabs>
          <w:tab w:val="left" w:pos="142"/>
          <w:tab w:val="left" w:pos="1339"/>
        </w:tabs>
        <w:suppressAutoHyphens/>
        <w:spacing w:before="5" w:after="0" w:line="322" w:lineRule="exact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ar-SA"/>
        </w:rPr>
        <w:t>В целях реализации Федер</w:t>
      </w:r>
      <w:r w:rsidRPr="008B578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ального закона от 6 октября 2003 года № 131-ФЗ «Об общих принципах организации местного самоуправления в Российской Федерации»,</w:t>
      </w:r>
      <w:r w:rsidRPr="008B578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администрация Апраксинского сельского Костромского муниципального района Костромской области</w:t>
      </w:r>
    </w:p>
    <w:p w:rsidR="008B578D" w:rsidRPr="008B578D" w:rsidRDefault="008B578D" w:rsidP="008B578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ПОСТАНОВЛЯЕТ:</w:t>
      </w:r>
    </w:p>
    <w:p w:rsidR="008B578D" w:rsidRPr="008B578D" w:rsidRDefault="008B578D" w:rsidP="008B578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Изложить муниципальную программу «Благоустройство территории Апраксинского сельского поселения Костромского муниципального района Костромской области на 2025-2027 годы» от 15.11.24 № 137 в новой редакции.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и размещению на официальном сайте администрации Апраксинского </w:t>
      </w: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  поселения. </w:t>
      </w: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Костромской области                                                                                  </w:t>
      </w:r>
      <w:proofErr w:type="spell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>О.В</w:t>
      </w:r>
      <w:proofErr w:type="spell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>. Глухарева</w:t>
      </w:r>
    </w:p>
    <w:p w:rsidR="008B578D" w:rsidRPr="008B578D" w:rsidRDefault="008B578D" w:rsidP="008B578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578D" w:rsidRPr="008B578D" w:rsidRDefault="008B578D" w:rsidP="008B578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8B578D" w:rsidRPr="008B578D" w:rsidRDefault="008B578D" w:rsidP="008B578D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B578D" w:rsidRPr="008B578D" w:rsidRDefault="008B578D" w:rsidP="008B578D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8B578D" w:rsidRPr="008B578D" w:rsidRDefault="008B578D" w:rsidP="008B578D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8B578D" w:rsidRPr="008B578D" w:rsidRDefault="008B578D" w:rsidP="008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8B578D" w:rsidRPr="008B578D" w:rsidRDefault="008B578D" w:rsidP="008B578D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 июля 2025 г. 67</w:t>
      </w:r>
    </w:p>
    <w:p w:rsidR="008B578D" w:rsidRPr="008B578D" w:rsidRDefault="008B578D" w:rsidP="008B578D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B578D" w:rsidRPr="008B578D" w:rsidRDefault="008B578D" w:rsidP="008B578D">
      <w:pPr>
        <w:spacing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МУНИЦИПАЛЬНАЯ ПРОГРАММА </w:t>
      </w:r>
      <w:r w:rsidRPr="008B578D">
        <w:rPr>
          <w:rFonts w:ascii="Arial" w:eastAsia="Times New Roman" w:hAnsi="Arial" w:cs="Arial"/>
          <w:b/>
          <w:caps/>
          <w:color w:val="000000"/>
          <w:sz w:val="32"/>
          <w:szCs w:val="24"/>
          <w:lang w:eastAsia="ru-RU"/>
        </w:rPr>
        <w:t>«Благоустройство территории Апраксинского сельского поселения Костромского муниципального района Костромской области на 2025-2027 годы»</w:t>
      </w:r>
    </w:p>
    <w:p w:rsidR="008B578D" w:rsidRPr="008B578D" w:rsidRDefault="008B578D" w:rsidP="008B578D">
      <w:pPr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B578D" w:rsidRPr="008B578D" w:rsidRDefault="008B578D" w:rsidP="008B578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8B578D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Паспорт муниципальной программы «Благоустройство территории Апраксинского сельского поселения Костромского муниципального района Костромской области на 2025-2027 годы»</w:t>
      </w:r>
    </w:p>
    <w:p w:rsidR="008B578D" w:rsidRPr="008B578D" w:rsidRDefault="008B578D" w:rsidP="008B578D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территории Апраксинского сельского поселения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Организация и содержание мест захоронения Апраксинского сельского поселения;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Организация озеленения территории поселения;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Установка памятника погибшим и пропавшим без вести в годы Великой Отечественной войны и создание условий по обеспечению его сохранности;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B578D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  <w:lang w:eastAsia="ru-RU"/>
              </w:rPr>
              <w:t>Создание санитарно-эпидемиологических, экологических и безопасных условий для жизни населения.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pacing w:val="-9"/>
                <w:sz w:val="24"/>
                <w:szCs w:val="24"/>
                <w:lang w:eastAsia="ru-RU"/>
              </w:rPr>
              <w:t>6.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Повышение качества и эффективности наружного освещения </w:t>
            </w:r>
            <w:r w:rsidRPr="008B578D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Апраксинского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Перечень основных целевых показателей </w:t>
            </w: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1.Количество отмежеванных кладбищ, шт.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Доля объектов озеленения «зеленых зон», содержащихся в нормативном состоянии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%;</w:t>
            </w:r>
            <w:proofErr w:type="gramEnd"/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Количество отремонтированных памятников, шт.;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 Доля населенных пунктов, содержащихся в нормативном состоянии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Площадь территории, подвергшейся  противоклещевой обработке, </w:t>
            </w:r>
            <w:proofErr w:type="spell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м.кв</w:t>
            </w:r>
            <w:proofErr w:type="spell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Площадь территории, подвергшейся обработке от борщевика Сосновского,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Количество отловленных безнадзорных и бродячих животных, шт.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. Качественная и эффективная работа линии уличного освещения </w:t>
            </w:r>
            <w:r w:rsidRPr="008B578D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Апраксинского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Апраксинского сельского поселения Костромского муниципального района Костромской области и средства областного бюджета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 программы  составляет: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год – 4 139 157,00рублей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 -  1 034 500,00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год-   882 716,90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 -6 056 373,9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средств местного бюджета составляет: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 4 023 737,00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1 015 480,00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– 863 696,90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Итого-5 902 913,9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федерального бюджета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областного бюджета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год- 115 420,0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год- 19 020,0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год- 19 020,0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Итого-153 460,00 рублей</w:t>
            </w:r>
          </w:p>
        </w:tc>
      </w:tr>
      <w:tr w:rsidR="008B578D" w:rsidRPr="008B578D" w:rsidTr="006573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комфортных и безопасных условий проживания граждан;</w:t>
            </w:r>
          </w:p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жизнедеятельности;</w:t>
            </w:r>
          </w:p>
          <w:p w:rsidR="008B578D" w:rsidRPr="008B578D" w:rsidRDefault="008B578D" w:rsidP="008B578D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8B578D" w:rsidRPr="008B578D" w:rsidRDefault="008B578D" w:rsidP="008B578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санитарного и экологического состояния населенных пунктов.</w:t>
            </w:r>
          </w:p>
        </w:tc>
      </w:tr>
    </w:tbl>
    <w:p w:rsidR="008B578D" w:rsidRPr="008B578D" w:rsidRDefault="008B578D" w:rsidP="008B57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 территории Апраксинского сельского поселения Костромского муниципального района Костромской области.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Программа полностью соответствует приоритетам социально-экономического развития Апраксинского сельского поселения на среднесрочную перспективу. Реализация программы направлена </w:t>
      </w:r>
      <w:proofErr w:type="gramStart"/>
      <w:r w:rsidRPr="008B578D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8B578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улучшения качества жизни населения;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B578D">
        <w:rPr>
          <w:rFonts w:ascii="Arial" w:eastAsia="Times New Roman" w:hAnsi="Arial" w:cs="Arial"/>
          <w:b/>
          <w:sz w:val="24"/>
          <w:szCs w:val="24"/>
          <w:lang w:eastAsia="ru-RU"/>
        </w:rPr>
        <w:t>Срок реализации программы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рассчитана на 2025-2027 годы.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sz w:val="24"/>
          <w:szCs w:val="24"/>
          <w:lang w:eastAsia="ru-RU"/>
        </w:rPr>
        <w:t>3.Источники финансирования программы</w:t>
      </w:r>
    </w:p>
    <w:p w:rsidR="008B578D" w:rsidRPr="008B578D" w:rsidRDefault="008B578D" w:rsidP="008B578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Программы являются средства бюджета Апраксинского сельского поселения Костромского муниципального района Костромской области.</w:t>
      </w:r>
    </w:p>
    <w:p w:rsidR="008B578D" w:rsidRPr="008B578D" w:rsidRDefault="008B578D" w:rsidP="008B578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8B578D" w:rsidRPr="008B578D" w:rsidSect="006B448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B578D" w:rsidRPr="008B578D" w:rsidRDefault="008B578D" w:rsidP="008B578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 Цели, задачи, целевые показатели и мероприятия по выполнению муниципальной программы «Благоустройство территории Апраксинского сельского поселения Костромского муниципального района Костромской области»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46"/>
        <w:gridCol w:w="1338"/>
        <w:gridCol w:w="1020"/>
        <w:gridCol w:w="4281"/>
        <w:gridCol w:w="1907"/>
        <w:gridCol w:w="1907"/>
        <w:gridCol w:w="2191"/>
      </w:tblGrid>
      <w:tr w:rsidR="008B578D" w:rsidRPr="008B578D" w:rsidTr="00657336">
        <w:trPr>
          <w:trHeight w:val="645"/>
        </w:trPr>
        <w:tc>
          <w:tcPr>
            <w:tcW w:w="4339" w:type="dxa"/>
            <w:gridSpan w:val="4"/>
            <w:vMerge w:val="restart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финансового обеспечения по срокам исполнения, руб.</w:t>
            </w:r>
          </w:p>
        </w:tc>
      </w:tr>
      <w:tr w:rsidR="008B578D" w:rsidRPr="008B578D" w:rsidTr="00657336">
        <w:trPr>
          <w:trHeight w:val="300"/>
        </w:trPr>
        <w:tc>
          <w:tcPr>
            <w:tcW w:w="4339" w:type="dxa"/>
            <w:gridSpan w:val="4"/>
            <w:vMerge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vMerge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8B578D" w:rsidRPr="008B578D" w:rsidTr="00657336">
        <w:trPr>
          <w:trHeight w:val="765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Повышение уровня благоустройства территории Апраксинского сельского поселения</w:t>
            </w:r>
          </w:p>
        </w:tc>
      </w:tr>
      <w:tr w:rsidR="008B578D" w:rsidRPr="008B578D" w:rsidTr="00657336">
        <w:trPr>
          <w:trHeight w:val="300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Организация и содержание мест захоронения Апраксинского сельского поселения</w:t>
            </w:r>
          </w:p>
        </w:tc>
      </w:tr>
      <w:tr w:rsidR="008B578D" w:rsidRPr="008B578D" w:rsidTr="00657336">
        <w:trPr>
          <w:trHeight w:val="975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1.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975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Вывоз мусора с территории кладбища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8B578D" w:rsidRPr="008B578D" w:rsidTr="00657336">
        <w:trPr>
          <w:trHeight w:val="825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Организация озеленения территории поселения</w:t>
            </w:r>
          </w:p>
        </w:tc>
      </w:tr>
      <w:tr w:rsidR="008B578D" w:rsidRPr="008B578D" w:rsidTr="00657336">
        <w:trPr>
          <w:trHeight w:val="84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2. Доля объектов озеленения «зеленых зон», содержащихся в нормативном состоянии,%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578D" w:rsidRPr="008B578D" w:rsidTr="00657336">
        <w:trPr>
          <w:trHeight w:val="1200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Окашивание территории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B578D" w:rsidRPr="008B578D" w:rsidTr="00657336">
        <w:trPr>
          <w:trHeight w:val="555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Содержание памятника Великой Отечественной войны и создание условий по обеспечению его сохранности</w:t>
            </w:r>
          </w:p>
        </w:tc>
      </w:tr>
      <w:tr w:rsidR="008B578D" w:rsidRPr="008B578D" w:rsidTr="00657336">
        <w:trPr>
          <w:trHeight w:val="622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3. Установка памятника погибшим и пропавшим без вести в годы ВОВ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78D" w:rsidRPr="008B578D" w:rsidTr="00657336">
        <w:trPr>
          <w:trHeight w:val="332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A23BF5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Рукописный ввод 14" o:spid="_x0000_s1028" style="position:absolute;margin-left:173.4pt;margin-top:10.05pt;width:1.45pt;height:1.45pt;z-index:251660288;visibility:visible;mso-position-horizontal-relative:text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8dAgYGARBYz1SK5pfFT48G+LrS4ZsiAwZIEEUyRjIFAzgLZBkLOAkA/v8DAAAAAAAKFgICUAEA&#10;EF//QAAKABEg0OrgAVYU2AEKFQICUAEAEF//QAAJPoBGZ0CH1FYHYF==&#10;" annotation="t"/>
                </v:rect>
              </w:pict>
            </w:r>
            <w:r w:rsidR="008B578D"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500 000,0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78D" w:rsidRPr="008B578D" w:rsidTr="00657336">
        <w:trPr>
          <w:trHeight w:val="675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4.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</w:tr>
      <w:tr w:rsidR="008B578D" w:rsidRPr="008B578D" w:rsidTr="00657336">
        <w:trPr>
          <w:trHeight w:val="630"/>
        </w:trPr>
        <w:tc>
          <w:tcPr>
            <w:tcW w:w="8620" w:type="dxa"/>
            <w:gridSpan w:val="5"/>
            <w:shd w:val="clear" w:color="auto" w:fill="auto"/>
            <w:vAlign w:val="bottom"/>
          </w:tcPr>
          <w:p w:rsidR="008B578D" w:rsidRPr="008B578D" w:rsidRDefault="00A23BF5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rect id="Рукописный ввод 11" o:spid="_x0000_s1027" style="position:absolute;margin-left:344.4pt;margin-top:-.05pt;width:1.45pt;height:1.45pt;z-index:251659264;visibility:visible;mso-position-horizontal-relative:text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gdAgYGARBYz1SK5pfFT48G+LrS4ZsiAwZIEEUyRjIFAzgLZBkLOAkA/v8DAAAAAAAKFgICUAEA&#10;EF//QAAKABEgoOt5AVYU2AE=&#10;" annotation="t"/>
                </v:rect>
              </w:pict>
            </w:r>
            <w:r w:rsidR="008B578D"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4. Доля населенных пунктов, содержащихся в нормативном состоянии,%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B578D" w:rsidRPr="008B578D" w:rsidTr="00657336">
        <w:trPr>
          <w:trHeight w:val="1485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Уборка территории поселения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78D" w:rsidRPr="008B578D" w:rsidTr="00657336">
        <w:trPr>
          <w:trHeight w:val="1485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Спил деревьев на территории поселения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110 000 ,00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50 000 ,00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B578D" w:rsidRPr="008B578D" w:rsidTr="00657336">
        <w:trPr>
          <w:trHeight w:val="1485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хоккейной коробки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00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материальных запасов для благоустройства территории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3 206,90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00"/>
        </w:trPr>
        <w:tc>
          <w:tcPr>
            <w:tcW w:w="4339" w:type="dxa"/>
            <w:gridSpan w:val="4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детских площадок на территории поселения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12 000,00</w:t>
            </w:r>
          </w:p>
        </w:tc>
      </w:tr>
      <w:tr w:rsidR="008B578D" w:rsidRPr="008B578D" w:rsidTr="00657336">
        <w:trPr>
          <w:trHeight w:val="1200"/>
        </w:trPr>
        <w:tc>
          <w:tcPr>
            <w:tcW w:w="198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Пространства для проведения общественных </w:t>
            </w: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мероприятий Зона отдыха улица Молодежная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130 500,0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 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783"/>
        </w:trPr>
        <w:tc>
          <w:tcPr>
            <w:tcW w:w="1981" w:type="dxa"/>
            <w:gridSpan w:val="2"/>
            <w:vMerge w:val="restart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Обустройство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Пространства для проведения общественных мероприятий Обустройство уличного освещения улицы Коммунаров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Заинтересованные лица</w:t>
            </w: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16 200,00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vMerge w:val="restart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B578D" w:rsidRPr="008B578D" w:rsidTr="00657336">
        <w:trPr>
          <w:trHeight w:val="1783"/>
        </w:trPr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80 900,00</w:t>
            </w:r>
          </w:p>
        </w:tc>
        <w:tc>
          <w:tcPr>
            <w:tcW w:w="1907" w:type="dxa"/>
            <w:vMerge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802"/>
        </w:trPr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907" w:type="dxa"/>
            <w:vMerge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  <w:noWrap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300"/>
        </w:trPr>
        <w:tc>
          <w:tcPr>
            <w:tcW w:w="14625" w:type="dxa"/>
            <w:gridSpan w:val="8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Создание санитарно-эпидемиологических, экологических и безопасных условий для жизни населения</w:t>
            </w:r>
          </w:p>
        </w:tc>
      </w:tr>
      <w:tr w:rsidR="008B578D" w:rsidRPr="008B578D" w:rsidTr="00657336">
        <w:trPr>
          <w:trHeight w:val="69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5. Площадь территории, подвергшейся  противоклещевой обработке,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8B578D" w:rsidRPr="008B578D" w:rsidTr="00657336">
        <w:trPr>
          <w:trHeight w:val="69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Аккарицидная обработка территории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</w:t>
            </w:r>
          </w:p>
        </w:tc>
      </w:tr>
      <w:tr w:rsidR="008B578D" w:rsidRPr="008B578D" w:rsidTr="00657336">
        <w:trPr>
          <w:trHeight w:val="1005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Целевой показатель 6. Площадь территории, подвергшейся обработке от борщевика Сосновского,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8B578D" w:rsidRPr="008B578D" w:rsidTr="00657336">
        <w:trPr>
          <w:trHeight w:val="645"/>
        </w:trPr>
        <w:tc>
          <w:tcPr>
            <w:tcW w:w="1935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Провести обработку территории от борщевика Сосновского</w:t>
            </w:r>
          </w:p>
        </w:tc>
        <w:tc>
          <w:tcPr>
            <w:tcW w:w="2404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23 137,00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21 980,0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21 980,</w:t>
            </w:r>
          </w:p>
        </w:tc>
      </w:tr>
      <w:tr w:rsidR="008B578D" w:rsidRPr="008B578D" w:rsidTr="00657336">
        <w:trPr>
          <w:trHeight w:val="645"/>
        </w:trPr>
        <w:tc>
          <w:tcPr>
            <w:tcW w:w="1935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обработку территории от борщевика Сосновского</w:t>
            </w:r>
          </w:p>
        </w:tc>
        <w:tc>
          <w:tcPr>
            <w:tcW w:w="2404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19 020,0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19 020,0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19 020,0</w:t>
            </w:r>
          </w:p>
        </w:tc>
      </w:tr>
      <w:tr w:rsidR="008B578D" w:rsidRPr="008B578D" w:rsidTr="00657336">
        <w:trPr>
          <w:trHeight w:val="96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6. Количество отловленных безнадзорных и бродячих животных, шт.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отлов безнадзорных и бродячих животных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11 000,00</w:t>
            </w:r>
          </w:p>
        </w:tc>
      </w:tr>
      <w:tr w:rsidR="008B578D" w:rsidRPr="008B578D" w:rsidTr="00657336">
        <w:trPr>
          <w:trHeight w:val="123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6. Услуги видео камеры на территории поселения, шт.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камер на территории поселения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B578D" w:rsidRPr="008B578D" w:rsidTr="00657336">
        <w:trPr>
          <w:trHeight w:val="1230"/>
        </w:trPr>
        <w:tc>
          <w:tcPr>
            <w:tcW w:w="8620" w:type="dxa"/>
            <w:gridSpan w:val="5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 7.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Повышение качества и эффективности наружного освещения </w:t>
            </w:r>
            <w:r w:rsidRPr="008B578D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Апраксинского</w:t>
            </w:r>
            <w:r w:rsidRPr="008B578D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uppressAutoHyphens/>
              <w:autoSpaceDE w:val="0"/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lastRenderedPageBreak/>
              <w:t>Электромонтажные работы</w:t>
            </w:r>
          </w:p>
          <w:p w:rsidR="008B578D" w:rsidRPr="008B578D" w:rsidRDefault="008B578D" w:rsidP="008B578D">
            <w:pPr>
              <w:suppressAutoHyphens/>
              <w:autoSpaceDE w:val="0"/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уличного</w:t>
            </w:r>
          </w:p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освещения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140 000,00</w:t>
            </w: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uppressAutoHyphens/>
              <w:autoSpaceDE w:val="0"/>
              <w:spacing w:after="0" w:line="240" w:lineRule="auto"/>
              <w:ind w:left="-108" w:right="-6228" w:firstLine="108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Электромонтажные работы</w:t>
            </w:r>
          </w:p>
          <w:p w:rsidR="008B578D" w:rsidRPr="008B578D" w:rsidRDefault="008B578D" w:rsidP="008B578D">
            <w:pPr>
              <w:suppressAutoHyphens/>
              <w:autoSpaceDE w:val="0"/>
              <w:spacing w:after="0" w:line="240" w:lineRule="auto"/>
              <w:ind w:left="-108" w:right="-6228" w:firstLine="108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 xml:space="preserve"> по увеличению</w:t>
            </w:r>
          </w:p>
          <w:p w:rsidR="008B578D" w:rsidRPr="008B578D" w:rsidRDefault="008B578D" w:rsidP="008B578D">
            <w:pPr>
              <w:suppressAutoHyphens/>
              <w:autoSpaceDE w:val="0"/>
              <w:spacing w:after="0" w:line="240" w:lineRule="auto"/>
              <w:ind w:left="-108" w:right="-6228" w:firstLine="1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мощности у</w:t>
            </w: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лицы Скворцова, </w:t>
            </w:r>
          </w:p>
          <w:p w:rsidR="008B578D" w:rsidRPr="008B578D" w:rsidRDefault="008B578D" w:rsidP="008B5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улицы Молодежной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Модернизация освещения улицы Скворцова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94 680,00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Модернизация освещения улицы Молодежной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255 320,00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Приобретение 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электрических товаров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для текущего ремонта</w:t>
            </w:r>
          </w:p>
          <w:p w:rsidR="008B578D" w:rsidRPr="008B578D" w:rsidRDefault="008B578D" w:rsidP="008B578D">
            <w:pPr>
              <w:spacing w:after="0" w:line="240" w:lineRule="auto"/>
              <w:ind w:right="-622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уличной сети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655 000,00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655 500,00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655 500,00</w:t>
            </w: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Электромонтажные работы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уличного освещения</w:t>
            </w:r>
          </w:p>
          <w:p w:rsidR="008B578D" w:rsidRPr="008B578D" w:rsidRDefault="008B578D" w:rsidP="008B578D">
            <w:pPr>
              <w:spacing w:after="0" w:line="240" w:lineRule="auto"/>
              <w:ind w:left="-108" w:right="-6228" w:firstLine="108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деревни Бочкино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Апраксинского </w:t>
            </w:r>
            <w:proofErr w:type="gramStart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rPr>
          <w:trHeight w:val="1230"/>
        </w:trPr>
        <w:tc>
          <w:tcPr>
            <w:tcW w:w="3319" w:type="dxa"/>
            <w:gridSpan w:val="3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4 139 157,00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1 034 500,00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882 716,90</w:t>
            </w:r>
          </w:p>
        </w:tc>
      </w:tr>
    </w:tbl>
    <w:p w:rsidR="008B578D" w:rsidRPr="008B578D" w:rsidRDefault="008B578D" w:rsidP="008B578D">
      <w:pPr>
        <w:spacing w:after="0" w:line="240" w:lineRule="auto"/>
        <w:ind w:right="2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right="25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8B578D" w:rsidRPr="008B578D" w:rsidSect="002F5E5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B578D" w:rsidRPr="008B578D" w:rsidRDefault="008B578D" w:rsidP="008B578D">
      <w:pPr>
        <w:spacing w:after="0" w:line="240" w:lineRule="auto"/>
        <w:ind w:right="25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sz w:val="24"/>
          <w:szCs w:val="24"/>
          <w:lang w:eastAsia="ru-RU"/>
        </w:rPr>
        <w:t>5. Объемы и источник финансирования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B578D" w:rsidRPr="008B578D" w:rsidTr="00657336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Программы, руб.</w:t>
            </w: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программы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 4 139 157,00рублей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 -  1 034 500,00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год-   882 716,90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 -6 056 373,9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 4 023 737,00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1 015 480,00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 – 863 696,90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Итого-5 902 913,9 рублей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год- 0</w:t>
            </w: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год-115 420,0</w:t>
            </w: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год-19 020,0</w:t>
            </w:r>
          </w:p>
        </w:tc>
      </w:tr>
      <w:tr w:rsidR="008B578D" w:rsidRPr="008B578D" w:rsidTr="00657336">
        <w:tc>
          <w:tcPr>
            <w:tcW w:w="4820" w:type="dxa"/>
            <w:shd w:val="clear" w:color="auto" w:fill="auto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год-19 020,0</w:t>
            </w:r>
          </w:p>
          <w:p w:rsidR="008B578D" w:rsidRPr="008B578D" w:rsidRDefault="008B578D" w:rsidP="008B578D">
            <w:pPr>
              <w:spacing w:after="0" w:line="240" w:lineRule="auto"/>
              <w:ind w:right="25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5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Итого-153 460,0</w:t>
            </w:r>
          </w:p>
        </w:tc>
      </w:tr>
    </w:tbl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по мероприятиям подлежит уточнению при формировании бюджета Апраксинского сельского поселения Костромского муниципального района Костромской области на соответствующий финансовый год.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Ожидаемые конечные результаты реализации Программы</w:t>
      </w:r>
    </w:p>
    <w:p w:rsidR="008B578D" w:rsidRPr="008B578D" w:rsidRDefault="008B578D" w:rsidP="008B57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обеспечит: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Повышение уровня благоустройства территории администрации Апраксинского сельского поселения Костромского муниципального района Костромской области;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Развитие положительных тенденций в создании благоприятной среды жизнедеятельности;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 Улучшение санитарного и экологического состояния населенных пунктов Апраксинского сельского поселения Костромского муниципального района Костромской области.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B57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Повышение качества и эффективности наружного освещения </w:t>
      </w:r>
      <w:r w:rsidRPr="008B578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Апраксинского</w:t>
      </w:r>
      <w:r w:rsidRPr="008B578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сельского поселения.</w:t>
      </w: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F5" w:rsidRDefault="00A23BF5">
      <w:pPr>
        <w:spacing w:after="0" w:line="240" w:lineRule="auto"/>
      </w:pPr>
      <w:r>
        <w:separator/>
      </w:r>
    </w:p>
  </w:endnote>
  <w:endnote w:type="continuationSeparator" w:id="0">
    <w:p w:rsidR="00A23BF5" w:rsidRDefault="00A2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F5" w:rsidRDefault="00A23BF5">
      <w:pPr>
        <w:spacing w:after="0" w:line="240" w:lineRule="auto"/>
      </w:pPr>
      <w:r>
        <w:separator/>
      </w:r>
    </w:p>
  </w:footnote>
  <w:footnote w:type="continuationSeparator" w:id="0">
    <w:p w:rsidR="00A23BF5" w:rsidRDefault="00A2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8D" w:rsidRDefault="008B578D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84160E">
      <w:rPr>
        <w:rStyle w:val="af0"/>
        <w:noProof/>
      </w:rPr>
      <w:t>19</w:t>
    </w:r>
    <w:r w:rsidRPr="00DC4606">
      <w:rPr>
        <w:rStyle w:val="af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3BF5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BD249A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yperlink" Target="http://nla-service.minjust.ru:8080/rnla-links/ws/content/act/313ae05c-60d9-4f9e-8a34-d942808694a8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6b55a4fb-8b83-4efe-a5f5-644a6959bd78.html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19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143</cp:revision>
  <cp:lastPrinted>2022-05-06T09:46:00Z</cp:lastPrinted>
  <dcterms:created xsi:type="dcterms:W3CDTF">2019-02-05T10:30:00Z</dcterms:created>
  <dcterms:modified xsi:type="dcterms:W3CDTF">2025-07-25T10:10:00Z</dcterms:modified>
</cp:coreProperties>
</file>